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96" w:rsidRPr="00A37A65" w:rsidRDefault="00556096" w:rsidP="00A37A65"/>
    <w:p w:rsidR="00B106B3" w:rsidRDefault="00E62D0F">
      <w:pPr>
        <w:spacing w:before="180" w:after="180" w:line="317" w:lineRule="auto"/>
      </w:pPr>
      <w:r>
        <w:rPr>
          <w:color w:val="000000"/>
          <w:sz w:val="18"/>
          <w:szCs w:val="18"/>
        </w:rPr>
        <w:t> </w:t>
      </w:r>
    </w:p>
    <w:p w:rsidR="00B106B3" w:rsidRDefault="00E62D0F">
      <w:pPr>
        <w:spacing w:before="1500" w:after="300" w:line="240" w:lineRule="auto"/>
        <w:jc w:val="center"/>
      </w:pPr>
      <w:r>
        <w:rPr>
          <w:color w:val="000000"/>
          <w:sz w:val="30"/>
          <w:szCs w:val="30"/>
        </w:rPr>
        <w:t>Schoolondersteuningsprofiel</w:t>
      </w:r>
    </w:p>
    <w:p w:rsidR="00B106B3" w:rsidRDefault="00E62D0F">
      <w:pPr>
        <w:spacing w:before="150" w:after="300" w:line="240" w:lineRule="auto"/>
        <w:jc w:val="center"/>
      </w:pPr>
      <w:r>
        <w:rPr>
          <w:color w:val="000000"/>
          <w:sz w:val="30"/>
          <w:szCs w:val="30"/>
        </w:rPr>
        <w:t>De Bolderik</w:t>
      </w:r>
    </w:p>
    <w:p w:rsidR="00B106B3" w:rsidRDefault="00E62D0F">
      <w:pPr>
        <w:spacing w:before="150" w:after="300" w:line="240" w:lineRule="auto"/>
        <w:jc w:val="center"/>
      </w:pPr>
      <w:r>
        <w:rPr>
          <w:color w:val="000000"/>
          <w:sz w:val="30"/>
          <w:szCs w:val="30"/>
        </w:rPr>
        <w:t>2019 - 2020</w:t>
      </w:r>
    </w:p>
    <w:p w:rsidR="00B106B3" w:rsidRDefault="00E62D0F">
      <w:pPr>
        <w:spacing w:before="150" w:after="225" w:line="240" w:lineRule="auto"/>
        <w:jc w:val="center"/>
      </w:pPr>
      <w:r>
        <w:rPr>
          <w:color w:val="000000"/>
          <w:sz w:val="23"/>
          <w:szCs w:val="23"/>
        </w:rPr>
        <w:t>Stg. Uniek</w:t>
      </w:r>
    </w:p>
    <w:p w:rsidR="00B106B3" w:rsidRDefault="00C57009">
      <w:r>
        <w:rPr>
          <w:noProof/>
        </w:rPr>
        <w:drawing>
          <wp:anchor distT="0" distB="0" distL="114300" distR="114300" simplePos="0" relativeHeight="251658240" behindDoc="1" locked="0" layoutInCell="1" allowOverlap="1">
            <wp:simplePos x="0" y="0"/>
            <wp:positionH relativeFrom="column">
              <wp:posOffset>1482090</wp:posOffset>
            </wp:positionH>
            <wp:positionV relativeFrom="paragraph">
              <wp:posOffset>321310</wp:posOffset>
            </wp:positionV>
            <wp:extent cx="2743200" cy="2085975"/>
            <wp:effectExtent l="0" t="0" r="0" b="9525"/>
            <wp:wrapNone/>
            <wp:docPr id="1" name="Afbeelding 1" descr="Beeldmerk Bolderik DEF"/>
            <wp:cNvGraphicFramePr/>
            <a:graphic xmlns:a="http://schemas.openxmlformats.org/drawingml/2006/main">
              <a:graphicData uri="http://schemas.openxmlformats.org/drawingml/2006/picture">
                <pic:pic xmlns:pic="http://schemas.openxmlformats.org/drawingml/2006/picture">
                  <pic:nvPicPr>
                    <pic:cNvPr id="1" name="Afbeelding 1" descr="Beeldmerk Bolderik DE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0F">
        <w:br w:type="page"/>
      </w:r>
    </w:p>
    <w:p w:rsidR="00B106B3" w:rsidRDefault="00E62D0F">
      <w:pPr>
        <w:spacing w:before="161" w:after="161" w:line="240" w:lineRule="auto"/>
        <w:outlineLvl w:val="0"/>
      </w:pPr>
      <w:r>
        <w:rPr>
          <w:b/>
          <w:bCs/>
          <w:color w:val="000000"/>
          <w:sz w:val="24"/>
          <w:szCs w:val="24"/>
        </w:rPr>
        <w:lastRenderedPageBreak/>
        <w:t>Inleiding</w:t>
      </w:r>
    </w:p>
    <w:p w:rsidR="00B106B3" w:rsidRDefault="00E62D0F">
      <w:pPr>
        <w:spacing w:before="199" w:after="199" w:line="240" w:lineRule="auto"/>
        <w:outlineLvl w:val="1"/>
      </w:pPr>
      <w:r>
        <w:rPr>
          <w:b/>
          <w:bCs/>
          <w:color w:val="000000"/>
          <w:sz w:val="24"/>
          <w:szCs w:val="24"/>
        </w:rPr>
        <w:t>Het schoolondersteuningsprofiel</w:t>
      </w:r>
    </w:p>
    <w:p w:rsidR="00B106B3" w:rsidRDefault="00E62D0F">
      <w:pPr>
        <w:spacing w:before="180" w:after="180" w:line="317" w:lineRule="auto"/>
      </w:pPr>
      <w:r>
        <w:rPr>
          <w:color w:val="000000"/>
          <w:sz w:val="18"/>
          <w:szCs w:val="18"/>
        </w:rPr>
        <w:t>Het school-ondersteuningsprofiel (SOP) brengt onze school, zowel kwalitatief als kwantitatief, in beeld. Het geeft informatie over onze leerlingen, onze ondersteuning zowel de inhoud als de omvang, de kwaliteit van deze ondersteuning en de expertise van ons schoolteam.</w:t>
      </w:r>
    </w:p>
    <w:p w:rsidR="00B106B3" w:rsidRDefault="00E62D0F">
      <w:pPr>
        <w:spacing w:before="180" w:after="180" w:line="317" w:lineRule="auto"/>
      </w:pPr>
      <w:r>
        <w:rPr>
          <w:color w:val="000000"/>
          <w:sz w:val="18"/>
          <w:szCs w:val="18"/>
        </w:rPr>
        <w:t>Op basis van de informatie uit ons school-ondersteuningsprofiel, wordt de basis- en extra ondersteuning verder ontwikkeld. We werken dit uit in de ontwikkelagenda.</w:t>
      </w:r>
    </w:p>
    <w:p w:rsidR="00B106B3" w:rsidRDefault="00E62D0F">
      <w:pPr>
        <w:spacing w:before="180" w:after="180" w:line="317" w:lineRule="auto"/>
      </w:pPr>
      <w:r>
        <w:rPr>
          <w:color w:val="000000"/>
          <w:sz w:val="18"/>
          <w:szCs w:val="18"/>
        </w:rPr>
        <w:t>Het opgestelde profiel dient na enige tijd wel geactualiseerd te worden, omdat de leerling-populatie verandert, personeel vertrekt, nieuw personeel komt of omdat scholing is gevolgd.</w:t>
      </w:r>
    </w:p>
    <w:p w:rsidR="00B106B3" w:rsidRDefault="00E62D0F">
      <w:pPr>
        <w:spacing w:before="199" w:after="199" w:line="240" w:lineRule="auto"/>
        <w:outlineLvl w:val="1"/>
      </w:pPr>
      <w:r>
        <w:rPr>
          <w:b/>
          <w:bCs/>
          <w:color w:val="000000"/>
          <w:sz w:val="24"/>
          <w:szCs w:val="24"/>
        </w:rPr>
        <w:t>Schoolgegevens</w:t>
      </w:r>
    </w:p>
    <w:tbl>
      <w:tblPr>
        <w:tblStyle w:val="NormalTablePHPDOCX0"/>
        <w:tblW w:w="9000"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268"/>
        <w:gridCol w:w="6732"/>
      </w:tblGrid>
      <w:tr w:rsidR="00B106B3">
        <w:tc>
          <w:tcPr>
            <w:tcW w:w="22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Bevoegd gezag</w:t>
            </w:r>
          </w:p>
        </w:tc>
        <w:tc>
          <w:tcPr>
            <w:tcW w:w="67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Stg. Uniek</w:t>
            </w:r>
          </w:p>
        </w:tc>
      </w:tr>
      <w:tr w:rsidR="00B106B3">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School</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De Bolderik</w:t>
            </w:r>
          </w:p>
        </w:tc>
      </w:tr>
      <w:tr w:rsidR="00B106B3">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Straat</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Beatrixstraat 68</w:t>
            </w:r>
          </w:p>
        </w:tc>
      </w:tr>
      <w:tr w:rsidR="00B106B3">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Plaats</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4273</w:t>
            </w:r>
            <w:r w:rsidR="00C57009">
              <w:rPr>
                <w:color w:val="000000"/>
                <w:position w:val="-2"/>
                <w:sz w:val="17"/>
                <w:szCs w:val="17"/>
              </w:rPr>
              <w:t xml:space="preserve"> </w:t>
            </w:r>
            <w:r>
              <w:rPr>
                <w:color w:val="000000"/>
                <w:position w:val="-2"/>
                <w:sz w:val="17"/>
                <w:szCs w:val="17"/>
              </w:rPr>
              <w:t>ET Hank</w:t>
            </w:r>
          </w:p>
        </w:tc>
      </w:tr>
      <w:tr w:rsidR="00B106B3">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Telefoon</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0162-402431</w:t>
            </w:r>
          </w:p>
        </w:tc>
      </w:tr>
      <w:tr w:rsidR="00B106B3">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Mevr. C. van der Pluijm</w:t>
            </w:r>
          </w:p>
        </w:tc>
      </w:tr>
      <w:tr w:rsidR="00B106B3">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E-mail 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info@bsdebolderik.nl</w:t>
            </w:r>
          </w:p>
        </w:tc>
      </w:tr>
      <w:tr w:rsidR="00B106B3">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Mevr. M. van Keulen</w:t>
            </w:r>
          </w:p>
        </w:tc>
      </w:tr>
      <w:tr w:rsidR="00B106B3">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E-mail 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mvankeulen@bsdebolderik.nl</w:t>
            </w:r>
          </w:p>
        </w:tc>
      </w:tr>
      <w:tr w:rsidR="00B106B3">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Website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B106B3" w:rsidRDefault="00E62D0F">
            <w:r>
              <w:rPr>
                <w:color w:val="000000"/>
                <w:position w:val="-2"/>
                <w:sz w:val="17"/>
                <w:szCs w:val="17"/>
              </w:rPr>
              <w:t>www.bsdebolderik.nl</w:t>
            </w:r>
          </w:p>
        </w:tc>
      </w:tr>
    </w:tbl>
    <w:p w:rsidR="00C57009" w:rsidRDefault="00C57009">
      <w:pPr>
        <w:spacing w:before="199" w:after="199" w:line="240" w:lineRule="auto"/>
        <w:outlineLvl w:val="1"/>
        <w:rPr>
          <w:b/>
          <w:bCs/>
          <w:color w:val="000000"/>
          <w:sz w:val="24"/>
          <w:szCs w:val="24"/>
        </w:rPr>
      </w:pPr>
    </w:p>
    <w:p w:rsidR="00B106B3" w:rsidRDefault="00E62D0F">
      <w:pPr>
        <w:spacing w:before="199" w:after="199" w:line="240" w:lineRule="auto"/>
        <w:outlineLvl w:val="1"/>
      </w:pPr>
      <w:r>
        <w:rPr>
          <w:b/>
          <w:bCs/>
          <w:color w:val="000000"/>
          <w:sz w:val="24"/>
          <w:szCs w:val="24"/>
        </w:rPr>
        <w:t>Visie van onze school</w:t>
      </w:r>
    </w:p>
    <w:p w:rsidR="00B106B3" w:rsidRDefault="00E62D0F">
      <w:pPr>
        <w:spacing w:before="180" w:after="180" w:line="317" w:lineRule="auto"/>
      </w:pPr>
      <w:r>
        <w:rPr>
          <w:b/>
          <w:bCs/>
          <w:color w:val="000000"/>
          <w:sz w:val="18"/>
          <w:szCs w:val="18"/>
        </w:rPr>
        <w:t>Visie op lesgeven</w:t>
      </w:r>
    </w:p>
    <w:p w:rsidR="00B106B3" w:rsidRDefault="00E62D0F">
      <w:pPr>
        <w:spacing w:before="180" w:after="180" w:line="317" w:lineRule="auto"/>
      </w:pPr>
      <w:r>
        <w:rPr>
          <w:color w:val="000000"/>
          <w:sz w:val="18"/>
          <w:szCs w:val="18"/>
        </w:rPr>
        <w:t>Het lesgeven is de kern van ons werk. We onderscheiden pedagogisch en didactisch handelen, hoewel beide facetten van ons werk feitelijk onscheidbaar zijn. Van belang daarbij is: oog hebben voor het individu, een open houding, wederzijds respect en een goede relatie waarin het kind zich gekend weet. Belangrijke  noties zijn: betrokkenheid, zelfstandigheid, overdragen van kennis en vaardigheden, orde en structuur, autonomie van leerlingen, werken vanuit verschillen én  overeenkomsten, inspireren en enthousiasme en plezier.</w:t>
      </w:r>
    </w:p>
    <w:p w:rsidR="00B106B3" w:rsidRDefault="00E62D0F">
      <w:pPr>
        <w:spacing w:before="180" w:after="180" w:line="317" w:lineRule="auto"/>
      </w:pPr>
      <w:r>
        <w:rPr>
          <w:color w:val="000000"/>
          <w:sz w:val="18"/>
          <w:szCs w:val="18"/>
        </w:rPr>
        <w:t>Gelet op de didactiek vinden we de volgende zaken van groot belang:</w:t>
      </w:r>
    </w:p>
    <w:p w:rsidR="00B106B3" w:rsidRDefault="00E62D0F">
      <w:pPr>
        <w:numPr>
          <w:ilvl w:val="0"/>
          <w:numId w:val="11"/>
        </w:numPr>
        <w:spacing w:after="0" w:line="317" w:lineRule="auto"/>
        <w:rPr>
          <w:color w:val="000000"/>
          <w:sz w:val="18"/>
          <w:szCs w:val="18"/>
        </w:rPr>
      </w:pPr>
      <w:r>
        <w:rPr>
          <w:color w:val="000000"/>
          <w:sz w:val="18"/>
          <w:szCs w:val="18"/>
        </w:rPr>
        <w:t>we maken gebruik van het directe instructiemodel</w:t>
      </w:r>
    </w:p>
    <w:p w:rsidR="00B106B3" w:rsidRDefault="00E62D0F">
      <w:pPr>
        <w:numPr>
          <w:ilvl w:val="0"/>
          <w:numId w:val="11"/>
        </w:numPr>
        <w:spacing w:after="0" w:line="317" w:lineRule="auto"/>
        <w:rPr>
          <w:color w:val="000000"/>
          <w:sz w:val="18"/>
          <w:szCs w:val="18"/>
        </w:rPr>
      </w:pPr>
      <w:r>
        <w:rPr>
          <w:color w:val="000000"/>
          <w:sz w:val="18"/>
          <w:szCs w:val="18"/>
        </w:rPr>
        <w:t>we bereiden de lessen goed voor</w:t>
      </w:r>
    </w:p>
    <w:p w:rsidR="00B106B3" w:rsidRDefault="00E62D0F">
      <w:pPr>
        <w:numPr>
          <w:ilvl w:val="0"/>
          <w:numId w:val="11"/>
        </w:numPr>
        <w:spacing w:after="0" w:line="317" w:lineRule="auto"/>
        <w:rPr>
          <w:color w:val="000000"/>
          <w:sz w:val="18"/>
          <w:szCs w:val="18"/>
        </w:rPr>
      </w:pPr>
      <w:r>
        <w:rPr>
          <w:color w:val="000000"/>
          <w:sz w:val="18"/>
          <w:szCs w:val="18"/>
        </w:rPr>
        <w:t>we werken volgens het drie-stromen model</w:t>
      </w:r>
    </w:p>
    <w:p w:rsidR="00B106B3" w:rsidRDefault="00E62D0F">
      <w:pPr>
        <w:numPr>
          <w:ilvl w:val="0"/>
          <w:numId w:val="11"/>
        </w:numPr>
        <w:spacing w:after="0" w:line="317" w:lineRule="auto"/>
        <w:rPr>
          <w:color w:val="000000"/>
          <w:sz w:val="18"/>
          <w:szCs w:val="18"/>
        </w:rPr>
      </w:pPr>
      <w:r>
        <w:rPr>
          <w:color w:val="000000"/>
          <w:sz w:val="18"/>
          <w:szCs w:val="18"/>
        </w:rPr>
        <w:t>de instructie is kort en  kwalitatief goed</w:t>
      </w:r>
    </w:p>
    <w:p w:rsidR="00B106B3" w:rsidRDefault="00E62D0F">
      <w:pPr>
        <w:numPr>
          <w:ilvl w:val="0"/>
          <w:numId w:val="11"/>
        </w:numPr>
        <w:spacing w:after="0" w:line="317" w:lineRule="auto"/>
        <w:rPr>
          <w:color w:val="000000"/>
          <w:sz w:val="18"/>
          <w:szCs w:val="18"/>
        </w:rPr>
      </w:pPr>
      <w:r>
        <w:rPr>
          <w:color w:val="000000"/>
          <w:sz w:val="18"/>
          <w:szCs w:val="18"/>
        </w:rPr>
        <w:t>leerlingen krijgen ruimte om zelfstandig én om samen  te werken.</w:t>
      </w:r>
    </w:p>
    <w:p w:rsidR="00B106B3" w:rsidRDefault="00E62D0F">
      <w:pPr>
        <w:numPr>
          <w:ilvl w:val="0"/>
          <w:numId w:val="11"/>
        </w:numPr>
        <w:spacing w:after="0" w:line="317" w:lineRule="auto"/>
        <w:rPr>
          <w:color w:val="000000"/>
          <w:sz w:val="18"/>
          <w:szCs w:val="18"/>
        </w:rPr>
      </w:pPr>
      <w:r>
        <w:rPr>
          <w:color w:val="000000"/>
          <w:sz w:val="18"/>
          <w:szCs w:val="18"/>
        </w:rPr>
        <w:t>we maken intensief gebruik van het digibord om de lessen te ondersteunen. </w:t>
      </w:r>
    </w:p>
    <w:p w:rsidR="00B106B3" w:rsidRDefault="00E62D0F">
      <w:pPr>
        <w:spacing w:before="180" w:after="180" w:line="317" w:lineRule="auto"/>
      </w:pPr>
      <w:r>
        <w:rPr>
          <w:b/>
          <w:bCs/>
          <w:color w:val="000000"/>
          <w:sz w:val="18"/>
          <w:szCs w:val="18"/>
        </w:rPr>
        <w:lastRenderedPageBreak/>
        <w:t>Visie op leren</w:t>
      </w:r>
    </w:p>
    <w:p w:rsidR="00B106B3" w:rsidRDefault="00E62D0F">
      <w:pPr>
        <w:spacing w:before="180" w:after="180" w:line="317" w:lineRule="auto"/>
      </w:pPr>
      <w:r>
        <w:rPr>
          <w:color w:val="000000"/>
          <w:sz w:val="18"/>
          <w:szCs w:val="18"/>
        </w:rPr>
        <w:t>Kinderen leren doordat ze nieuwsgierig zijn. De school biedt kinderen de mogelijkheid om kennis op diverse manieren te verwerven. De leraren geven instructie en kinderen mogen zich dat op verschillende manieren eigen maken. Dat kan zijn door lessen alléén te maken of met anderen samen. Kinderen die korte instructie nodig hebben, kunnen zelfstandig aan het werk. Voor de kinderen die meer instructie nodig hebben, wordt gebruik gemaakt van de verlengde instructie aan de instructietafel. Het leren kan bemoeilijkt worden door extra ondersteuningsbehoeften. Voor deze kinderen is een zorgstructuur opgezet. </w:t>
      </w:r>
    </w:p>
    <w:p w:rsidR="00B106B3" w:rsidRDefault="00E62D0F">
      <w:pPr>
        <w:spacing w:before="180" w:after="180" w:line="317" w:lineRule="auto"/>
      </w:pPr>
      <w:r>
        <w:rPr>
          <w:b/>
          <w:bCs/>
          <w:color w:val="000000"/>
          <w:sz w:val="18"/>
          <w:szCs w:val="18"/>
        </w:rPr>
        <w:t>Visie op identiteit</w:t>
      </w:r>
    </w:p>
    <w:p w:rsidR="00B106B3" w:rsidRDefault="00E62D0F">
      <w:pPr>
        <w:spacing w:before="180" w:after="180" w:line="317" w:lineRule="auto"/>
      </w:pPr>
      <w:r>
        <w:rPr>
          <w:color w:val="000000"/>
          <w:sz w:val="18"/>
          <w:szCs w:val="18"/>
        </w:rPr>
        <w:t>Onze school is een katholieke basisschool. Wij schenken aandacht aan bidden, catechese, vieringen, communie, vormsel, gezinsvieringen en godsdienstige projecten. De leerkrachten benaderen de kinderen vanuit een open houding en we accepteren daarom ook andere denkwijzen en opvattingen.  </w:t>
      </w:r>
    </w:p>
    <w:p w:rsidR="00B106B3" w:rsidRDefault="00E62D0F">
      <w:pPr>
        <w:spacing w:before="180" w:after="180" w:line="317" w:lineRule="auto"/>
      </w:pPr>
      <w:r>
        <w:rPr>
          <w:b/>
          <w:bCs/>
          <w:color w:val="000000"/>
          <w:sz w:val="18"/>
          <w:szCs w:val="18"/>
        </w:rPr>
        <w:t>Visie op 21st century skills</w:t>
      </w:r>
    </w:p>
    <w:p w:rsidR="00B106B3" w:rsidRDefault="00E62D0F">
      <w:pPr>
        <w:spacing w:before="180" w:after="180" w:line="317" w:lineRule="auto"/>
      </w:pPr>
      <w:r>
        <w:rPr>
          <w:color w:val="000000"/>
          <w:sz w:val="18"/>
          <w:szCs w:val="18"/>
        </w:rPr>
        <w:t>Wij willen leerlingen een samenhangend geheel van vaardigheden meegeven waardoor ze optimaal kunnen functioneren in de 21st eeuw. We onderschrijven in de eerste plaats het belang van een kennissamenleving en gaan ervan uit, dat kennis altijd en overal voorhanden is. Daarnaast beseffen we dat het in de kennissamenleving ook gaat om kenniscreatie en -constructie, om innovatie. In de derde plaats is het een feit dat de ontwikkeling van digitale middelen en media globale grenzen vervagen en het delen van kennis en het met elkaar (daarover) communiceren een steeds centralere speelt in onze (toekomstige) samenleving. Op onze school willen we daarom gericht aandacht besteden aan de 21st century skills:</w:t>
      </w:r>
    </w:p>
    <w:p w:rsidR="00B106B3" w:rsidRDefault="00E62D0F">
      <w:pPr>
        <w:numPr>
          <w:ilvl w:val="0"/>
          <w:numId w:val="11"/>
        </w:numPr>
        <w:spacing w:after="0" w:line="317" w:lineRule="auto"/>
        <w:rPr>
          <w:color w:val="000000"/>
          <w:sz w:val="18"/>
          <w:szCs w:val="18"/>
        </w:rPr>
      </w:pPr>
      <w:r>
        <w:rPr>
          <w:color w:val="000000"/>
          <w:sz w:val="18"/>
          <w:szCs w:val="18"/>
        </w:rPr>
        <w:t>Denkkracht</w:t>
      </w:r>
    </w:p>
    <w:p w:rsidR="00B106B3" w:rsidRDefault="00E62D0F">
      <w:pPr>
        <w:numPr>
          <w:ilvl w:val="0"/>
          <w:numId w:val="11"/>
        </w:numPr>
        <w:spacing w:after="0" w:line="317" w:lineRule="auto"/>
        <w:rPr>
          <w:color w:val="000000"/>
          <w:sz w:val="18"/>
          <w:szCs w:val="18"/>
        </w:rPr>
      </w:pPr>
      <w:r>
        <w:rPr>
          <w:color w:val="000000"/>
          <w:sz w:val="18"/>
          <w:szCs w:val="18"/>
        </w:rPr>
        <w:t>Perspectief nemen</w:t>
      </w:r>
    </w:p>
    <w:p w:rsidR="00B106B3" w:rsidRDefault="00E62D0F">
      <w:pPr>
        <w:numPr>
          <w:ilvl w:val="0"/>
          <w:numId w:val="11"/>
        </w:numPr>
        <w:spacing w:after="0" w:line="317" w:lineRule="auto"/>
        <w:rPr>
          <w:color w:val="000000"/>
          <w:sz w:val="18"/>
          <w:szCs w:val="18"/>
        </w:rPr>
      </w:pPr>
      <w:r>
        <w:rPr>
          <w:color w:val="000000"/>
          <w:sz w:val="18"/>
          <w:szCs w:val="18"/>
        </w:rPr>
        <w:t>Samenwerken</w:t>
      </w:r>
    </w:p>
    <w:p w:rsidR="00B106B3" w:rsidRDefault="00E62D0F">
      <w:pPr>
        <w:numPr>
          <w:ilvl w:val="0"/>
          <w:numId w:val="11"/>
        </w:numPr>
        <w:spacing w:after="0" w:line="317" w:lineRule="auto"/>
        <w:rPr>
          <w:color w:val="000000"/>
          <w:sz w:val="18"/>
          <w:szCs w:val="18"/>
        </w:rPr>
      </w:pPr>
      <w:r>
        <w:rPr>
          <w:color w:val="000000"/>
          <w:sz w:val="18"/>
          <w:szCs w:val="18"/>
        </w:rPr>
        <w:t>Zelfregulering</w:t>
      </w:r>
    </w:p>
    <w:p w:rsidR="00B106B3" w:rsidRDefault="00E62D0F">
      <w:pPr>
        <w:spacing w:before="180" w:after="180" w:line="317" w:lineRule="auto"/>
      </w:pPr>
      <w:r>
        <w:rPr>
          <w:color w:val="000000"/>
          <w:sz w:val="18"/>
          <w:szCs w:val="18"/>
        </w:rPr>
        <w:t>De gerichtheid van onze school op de 21st century skills heeft gevolgen voor de deskundigheid van de leraren, voor ons aanbod, voor onze middelen (digitale leermiddelen) en onze organisatie (inclusief didactiek en klassenmanagement). Het laatste aspect vraagt ook om een doordenking van de rol van de leraar, de rol van de leerling en de rol van de ouders/verzorgers.</w:t>
      </w:r>
    </w:p>
    <w:p w:rsidR="00B106B3" w:rsidRDefault="00E62D0F">
      <w:pPr>
        <w:spacing w:before="180" w:after="180" w:line="317" w:lineRule="auto"/>
      </w:pPr>
      <w:r>
        <w:rPr>
          <w:color w:val="000000"/>
          <w:sz w:val="18"/>
          <w:szCs w:val="18"/>
        </w:rPr>
        <w:t>De 21st century skills zullen we de komende jaren blijven verwerken in ons jaarprogramma.</w:t>
      </w:r>
    </w:p>
    <w:p w:rsidR="00B106B3" w:rsidRDefault="00E62D0F">
      <w:pPr>
        <w:spacing w:before="180" w:after="180" w:line="317" w:lineRule="auto"/>
      </w:pPr>
      <w:r>
        <w:rPr>
          <w:b/>
          <w:bCs/>
          <w:color w:val="000000"/>
          <w:sz w:val="18"/>
          <w:szCs w:val="18"/>
        </w:rPr>
        <w:t>Passend Onderwijs</w:t>
      </w:r>
    </w:p>
    <w:p w:rsidR="00B106B3" w:rsidRDefault="00E62D0F">
      <w:pPr>
        <w:spacing w:before="180" w:after="180" w:line="317" w:lineRule="auto"/>
      </w:pPr>
      <w:r>
        <w:rPr>
          <w:color w:val="000000"/>
          <w:sz w:val="18"/>
          <w:szCs w:val="18"/>
        </w:rPr>
        <w:t>Passend onderwijs is de manier waarop onderwijs aan leerlingen die extra ondersteuning nodig hebben wordt georganiseerd. Het gaat om zowel lichte als zware ondersteuning. Bijvoorbeeld extra begeleiding op school, aangepast lesmateriaal, hulpmiddelen of onderwijs op een speciale school. Passend onderwijs is dus geen schooltype; kinderen zitten niet ‘op’ passend onderwijs. Scholen werken met elkaar samen in samenwerkingsverbanden.</w:t>
      </w:r>
    </w:p>
    <w:p w:rsidR="00532C53" w:rsidRDefault="00E62D0F">
      <w:pPr>
        <w:spacing w:before="180" w:after="180" w:line="317" w:lineRule="auto"/>
        <w:rPr>
          <w:color w:val="000000"/>
          <w:sz w:val="18"/>
          <w:szCs w:val="18"/>
        </w:rPr>
      </w:pPr>
      <w:r>
        <w:rPr>
          <w:color w:val="000000"/>
          <w:sz w:val="18"/>
          <w:szCs w:val="18"/>
        </w:rPr>
        <w:t xml:space="preserve">De scholen in het samenwerkingsverband maken onderling afspraken over hoe ze ervoor zorgen dat alle leerlingen onderwijs krijgen dat bij hen past. </w:t>
      </w:r>
    </w:p>
    <w:p w:rsidR="00B106B3" w:rsidRDefault="00E62D0F">
      <w:pPr>
        <w:spacing w:before="180" w:after="180" w:line="317" w:lineRule="auto"/>
      </w:pPr>
      <w:r>
        <w:rPr>
          <w:color w:val="000000"/>
          <w:sz w:val="18"/>
          <w:szCs w:val="18"/>
        </w:rPr>
        <w:lastRenderedPageBreak/>
        <w:t>Het doel van passend onderwijs is dat alle leerlingen, dus ook leerlingen die extra ondersteuning in de klas nodig hebben, een passende onderwijsplek krijgen. Uitgangspunt daarbij is: regulier als het kan, speciaal als het moet.</w:t>
      </w:r>
    </w:p>
    <w:p w:rsidR="00B106B3" w:rsidRDefault="00E62D0F">
      <w:pPr>
        <w:spacing w:before="180" w:after="180" w:line="317" w:lineRule="auto"/>
      </w:pPr>
      <w:r>
        <w:rPr>
          <w:color w:val="000000"/>
          <w:sz w:val="18"/>
          <w:szCs w:val="18"/>
        </w:rPr>
        <w:t>Passend onderwijs is per wet op 1 augustus 2014 van start gegaan. Sinds die datum hebben schoolbesturen een zorgplicht (elke aangemelde leerling een passende onderwijsplek bieden) en de samenwerkingsverbanden krijgen het geld en de verantwoordelijkheid voor de uitvoering van passend onderwijs.</w:t>
      </w:r>
    </w:p>
    <w:p w:rsidR="00B106B3" w:rsidRDefault="00E62D0F">
      <w:pPr>
        <w:spacing w:before="180" w:after="180" w:line="317" w:lineRule="auto"/>
      </w:pPr>
      <w:r>
        <w:rPr>
          <w:b/>
          <w:bCs/>
          <w:color w:val="000000"/>
          <w:sz w:val="18"/>
          <w:szCs w:val="18"/>
        </w:rPr>
        <w:t>Het Samenwerkingsverband (SWV)</w:t>
      </w:r>
    </w:p>
    <w:p w:rsidR="00B106B3" w:rsidRDefault="00E62D0F">
      <w:pPr>
        <w:spacing w:before="180" w:after="180" w:line="317" w:lineRule="auto"/>
      </w:pPr>
      <w:r>
        <w:rPr>
          <w:color w:val="000000"/>
          <w:sz w:val="18"/>
          <w:szCs w:val="18"/>
        </w:rPr>
        <w:t>Onze school hoort bij het SWV Driegang (PO 28.16) (zie www.driegang.nl) Dit bestaat uit alle scholen (en hun besturen) binnen de gemeenten Gorinchem, Hardinxveld-Giessendam, Giessenlanden, Leerdam, Lingewaal, Molenwaard, Woudrichem, Werkendam en Zederik. Dit betreft zowel de scholen voor regulier onderwijs als de scholen voor speciaal (basis)onderwijs. Het SWV Driegang is verdeeld in 3 kamers : 3 groepen van samenwerkende scholen. Het aantal leerlingen bedraagt ca. 7.300. Er wordt gewerkt aan harmonisatie van de 3 kamers.</w:t>
      </w:r>
    </w:p>
    <w:p w:rsidR="00B106B3" w:rsidRDefault="00E62D0F">
      <w:pPr>
        <w:spacing w:before="180" w:after="180" w:line="317" w:lineRule="auto"/>
      </w:pPr>
      <w:r>
        <w:rPr>
          <w:color w:val="000000"/>
          <w:sz w:val="18"/>
          <w:szCs w:val="18"/>
        </w:rPr>
        <w:t>Doel van het samenwerkingsverbanden is om een samenhangend geheel van ondersteuning en voorzieningen te bieden, binnen en tussen scholen zodat voor alle leerlingen een passend onderwijsprogramma kan worden geboden. Het samenwerkingsverband stelt minstens eenmaal in de vier jaar een ondersteuningsplan op, waarin afspraken worden vastgelegd over de organisatie en bekostiging van de onderwijsondersteuning. In dat ondersteuningsplan staat onder andere de ‘basisondersteuning’ die alle samenwerkende scholen kunnen bieden.</w:t>
      </w:r>
    </w:p>
    <w:p w:rsidR="00B106B3" w:rsidRDefault="00E62D0F">
      <w:pPr>
        <w:spacing w:before="180" w:after="180" w:line="317" w:lineRule="auto"/>
      </w:pPr>
      <w:r>
        <w:rPr>
          <w:b/>
          <w:bCs/>
          <w:color w:val="000000"/>
          <w:sz w:val="18"/>
          <w:szCs w:val="18"/>
        </w:rPr>
        <w:t>Het SOP (Schoolondersteuningsprofiel)</w:t>
      </w:r>
    </w:p>
    <w:p w:rsidR="00B106B3" w:rsidRDefault="00E62D0F">
      <w:pPr>
        <w:spacing w:before="180" w:after="180" w:line="317" w:lineRule="auto"/>
      </w:pPr>
      <w:r>
        <w:rPr>
          <w:color w:val="000000"/>
          <w:sz w:val="18"/>
          <w:szCs w:val="18"/>
        </w:rPr>
        <w:t>Elke school moet in het kader van Passend Onderwijs een schoolondersteuningsprofiel (SOP) hebben. Dat is een document dat weergeeft welke mogelijkheden de school heeft voor de ondersteuning van leerlingen met uiteenlopende onderwijsbehoeften. Die ondersteuning wordt beschreven op 2 niveaus: basisondersteuning en extra ondersteuning. Aan de hand van deze niveaus brengt de school haar eigen kwaliteiten en ambities (wat willen we nog bereiken) in kaart. Het samenwerkingsverband Driegang heeft in haar ondersteuningsplan bepaald wat het niveau van de basisondersteuning op elke school moet zijn. Daarnaast kan een school nog extra ondersteuning (willen) bieden. Die extra ondersteuning wordt georganiseerd in de vorm van arrangementen. Deze arrangementen kunnen licht en kortdurend zijn, of zwaar en langdurig. Zij worden door de school gerealiseerd, al dan niet met behulp van extra middelen, menskracht of expertise van buiten de school.</w:t>
      </w:r>
    </w:p>
    <w:p w:rsidR="00B106B3" w:rsidRDefault="00E62D0F">
      <w:pPr>
        <w:spacing w:before="180" w:after="180" w:line="317" w:lineRule="auto"/>
      </w:pPr>
      <w:r>
        <w:rPr>
          <w:color w:val="000000"/>
          <w:sz w:val="18"/>
          <w:szCs w:val="18"/>
        </w:rPr>
        <w:t>SWV Driegang heeft gekozen om de ambitie voor de basisondersteuning te leggen op het niveau van de PO-kwaliteit. Dit wil zeggen dat de basisondersteuning zal gaan bestaan uit enerzijds de door de inspectie vastgelegde normen (en bijbehorende indicatoren) en anderzijds uit het merendeel van de door de PO-Raad in het Referentiekader vastgelegde indicatoren voor onderwijs en ondersteuning.</w:t>
      </w:r>
    </w:p>
    <w:p w:rsidR="00B106B3" w:rsidRDefault="00E62D0F">
      <w:pPr>
        <w:spacing w:before="180" w:after="180" w:line="317" w:lineRule="auto"/>
      </w:pPr>
      <w:r>
        <w:rPr>
          <w:color w:val="000000"/>
          <w:sz w:val="18"/>
          <w:szCs w:val="18"/>
        </w:rPr>
        <w:t>Basisondersteuning bevat vier aspecten: basiskwaliteit, preventieve en licht curatieve interventies, onderwijsondersteuningsstructuur en planmatig werken.</w:t>
      </w:r>
    </w:p>
    <w:p w:rsidR="00B106B3" w:rsidRDefault="00E62D0F">
      <w:pPr>
        <w:spacing w:before="180" w:after="180" w:line="317" w:lineRule="auto"/>
      </w:pPr>
      <w:r>
        <w:rPr>
          <w:color w:val="000000"/>
          <w:sz w:val="18"/>
          <w:szCs w:val="18"/>
        </w:rPr>
        <w:lastRenderedPageBreak/>
        <w:t>In het Samenwerkingsverband Driegang is afgesproken dat alle scholen per 01 augustus 2016 voldoen aan het vereiste niveau van basisondersteuning zoals omschreven in het ondersteuningsplan.</w:t>
      </w:r>
    </w:p>
    <w:p w:rsidR="00B106B3" w:rsidRDefault="00E62D0F">
      <w:pPr>
        <w:spacing w:before="180" w:after="180" w:line="317" w:lineRule="auto"/>
      </w:pPr>
      <w:r>
        <w:rPr>
          <w:color w:val="000000"/>
          <w:sz w:val="18"/>
          <w:szCs w:val="18"/>
        </w:rPr>
        <w:t>Alle scholen streven ernaar om te voldoen aan het vereiste niveau van de PO Kwaliteit zoals omschreven in het ondersteuningsplan. Basisschool de Bolderik heeft van de inspectie in mei 2019 de beoordeling GOED gekregen.</w:t>
      </w:r>
    </w:p>
    <w:p w:rsidR="00B106B3" w:rsidRDefault="00E62D0F">
      <w:pPr>
        <w:spacing w:before="180" w:after="180" w:line="317" w:lineRule="auto"/>
      </w:pPr>
      <w:r>
        <w:rPr>
          <w:b/>
          <w:bCs/>
          <w:color w:val="000000"/>
          <w:sz w:val="18"/>
          <w:szCs w:val="18"/>
        </w:rPr>
        <w:t>Wat betekent het SOP voor u als ouder?</w:t>
      </w:r>
    </w:p>
    <w:p w:rsidR="00B106B3" w:rsidRDefault="00E62D0F">
      <w:pPr>
        <w:spacing w:before="180" w:after="180" w:line="317" w:lineRule="auto"/>
      </w:pPr>
      <w:r>
        <w:rPr>
          <w:color w:val="000000"/>
          <w:sz w:val="18"/>
          <w:szCs w:val="18"/>
        </w:rPr>
        <w:t>Dat de school van uw keuze goed onderwijs verzorgt, dat mag u verwachten. In het SOP staat omschreven wat hieronder valt en welke extra voorzieningen de school biedt. </w:t>
      </w:r>
    </w:p>
    <w:p w:rsidR="00B106B3" w:rsidRDefault="00E62D0F">
      <w:pPr>
        <w:spacing w:before="180" w:after="180" w:line="317" w:lineRule="auto"/>
      </w:pPr>
      <w:r>
        <w:rPr>
          <w:color w:val="000000"/>
          <w:sz w:val="18"/>
          <w:szCs w:val="18"/>
        </w:rPr>
        <w:t>Vermoedt u dat uw kind extra ondersteuning nodig zal hebben, of is dit al bekend? Dan is het SOP extra belangrijk voor u. Alle scholen van Driegang hebben een SOP in dezelfde opbouw, zo kunt u gemakkelijk zien waar u wel en niet terecht kunt voor bepaalde ondersteuning. Weet u niet goed wat uw kind nodig zal hebben of is het niet duidelijk welke voorzieningen er zijn, dan kunt u altijd met de school in gesprek gaan.</w:t>
      </w:r>
    </w:p>
    <w:p w:rsidR="00B106B3" w:rsidRDefault="00E62D0F">
      <w:pPr>
        <w:spacing w:before="180" w:after="180" w:line="317" w:lineRule="auto"/>
      </w:pPr>
      <w:r>
        <w:rPr>
          <w:b/>
          <w:bCs/>
          <w:color w:val="000000"/>
          <w:sz w:val="18"/>
          <w:szCs w:val="18"/>
        </w:rPr>
        <w:t>Basisondersteuning</w:t>
      </w:r>
    </w:p>
    <w:p w:rsidR="00B106B3" w:rsidRDefault="00E62D0F">
      <w:pPr>
        <w:spacing w:before="180" w:after="180" w:line="317" w:lineRule="auto"/>
      </w:pPr>
      <w:r>
        <w:rPr>
          <w:color w:val="000000"/>
          <w:sz w:val="18"/>
          <w:szCs w:val="18"/>
        </w:rPr>
        <w:t>De basisondersteuning laat zich volgens de PO-Raad omschrijven als het geheel van preventieve en lichte curatieve interventies die binnen de onderwijsondersteuningsstructuur van de school, planmatig en op overeengekomen kwaliteitsniveau, worden uitgevoerd (eventueel in samenwerking met ketenpartners).</w:t>
      </w:r>
    </w:p>
    <w:p w:rsidR="00B106B3" w:rsidRDefault="00E62D0F">
      <w:pPr>
        <w:spacing w:before="180" w:after="180" w:line="317" w:lineRule="auto"/>
      </w:pPr>
      <w:r>
        <w:rPr>
          <w:color w:val="000000"/>
          <w:sz w:val="18"/>
          <w:szCs w:val="18"/>
        </w:rPr>
        <w:t>De basisondersteuning wordt aan de hand van deze dertien ijkpunten gemeten:</w:t>
      </w:r>
    </w:p>
    <w:p w:rsidR="00B106B3" w:rsidRDefault="00E62D0F">
      <w:pPr>
        <w:numPr>
          <w:ilvl w:val="0"/>
          <w:numId w:val="13"/>
        </w:numPr>
        <w:spacing w:after="0" w:line="317" w:lineRule="auto"/>
        <w:rPr>
          <w:color w:val="000000"/>
          <w:sz w:val="18"/>
          <w:szCs w:val="18"/>
        </w:rPr>
      </w:pPr>
      <w:r>
        <w:rPr>
          <w:color w:val="000000"/>
          <w:sz w:val="18"/>
          <w:szCs w:val="18"/>
        </w:rPr>
        <w:t>Beleid t.a.v. ondersteuning</w:t>
      </w:r>
    </w:p>
    <w:p w:rsidR="00B106B3" w:rsidRDefault="00E62D0F">
      <w:pPr>
        <w:numPr>
          <w:ilvl w:val="0"/>
          <w:numId w:val="13"/>
        </w:numPr>
        <w:spacing w:after="0" w:line="317" w:lineRule="auto"/>
        <w:rPr>
          <w:color w:val="000000"/>
          <w:sz w:val="18"/>
          <w:szCs w:val="18"/>
        </w:rPr>
      </w:pPr>
      <w:r>
        <w:rPr>
          <w:color w:val="000000"/>
          <w:sz w:val="18"/>
          <w:szCs w:val="18"/>
        </w:rPr>
        <w:t>Schoolondersteuningsprofiel</w:t>
      </w:r>
    </w:p>
    <w:p w:rsidR="00B106B3" w:rsidRDefault="00E62D0F">
      <w:pPr>
        <w:numPr>
          <w:ilvl w:val="0"/>
          <w:numId w:val="13"/>
        </w:numPr>
        <w:spacing w:after="0" w:line="317" w:lineRule="auto"/>
        <w:rPr>
          <w:color w:val="000000"/>
          <w:sz w:val="18"/>
          <w:szCs w:val="18"/>
        </w:rPr>
      </w:pPr>
      <w:r>
        <w:rPr>
          <w:color w:val="000000"/>
          <w:sz w:val="18"/>
          <w:szCs w:val="18"/>
        </w:rPr>
        <w:t>Effectieve ondersteuning</w:t>
      </w:r>
    </w:p>
    <w:p w:rsidR="00B106B3" w:rsidRDefault="00E62D0F">
      <w:pPr>
        <w:numPr>
          <w:ilvl w:val="0"/>
          <w:numId w:val="13"/>
        </w:numPr>
        <w:spacing w:after="0" w:line="317" w:lineRule="auto"/>
        <w:rPr>
          <w:color w:val="000000"/>
          <w:sz w:val="18"/>
          <w:szCs w:val="18"/>
        </w:rPr>
      </w:pPr>
      <w:r>
        <w:rPr>
          <w:color w:val="000000"/>
          <w:sz w:val="18"/>
          <w:szCs w:val="18"/>
        </w:rPr>
        <w:t>Veilige omgeving</w:t>
      </w:r>
    </w:p>
    <w:p w:rsidR="00B106B3" w:rsidRDefault="00E62D0F">
      <w:pPr>
        <w:numPr>
          <w:ilvl w:val="0"/>
          <w:numId w:val="13"/>
        </w:numPr>
        <w:spacing w:after="0" w:line="317" w:lineRule="auto"/>
        <w:rPr>
          <w:color w:val="000000"/>
          <w:sz w:val="18"/>
          <w:szCs w:val="18"/>
        </w:rPr>
      </w:pPr>
      <w:r>
        <w:rPr>
          <w:color w:val="000000"/>
          <w:sz w:val="18"/>
          <w:szCs w:val="18"/>
        </w:rPr>
        <w:t>Zicht op de ontwikkeling van leerlingen</w:t>
      </w:r>
    </w:p>
    <w:p w:rsidR="00B106B3" w:rsidRDefault="00E62D0F">
      <w:pPr>
        <w:numPr>
          <w:ilvl w:val="0"/>
          <w:numId w:val="13"/>
        </w:numPr>
        <w:spacing w:after="0" w:line="317" w:lineRule="auto"/>
        <w:rPr>
          <w:color w:val="000000"/>
          <w:sz w:val="18"/>
          <w:szCs w:val="18"/>
        </w:rPr>
      </w:pPr>
      <w:r>
        <w:rPr>
          <w:color w:val="000000"/>
          <w:sz w:val="18"/>
          <w:szCs w:val="18"/>
        </w:rPr>
        <w:t>Opbrengst- en handelingsgericht werken</w:t>
      </w:r>
    </w:p>
    <w:p w:rsidR="00B106B3" w:rsidRDefault="00E62D0F">
      <w:pPr>
        <w:numPr>
          <w:ilvl w:val="0"/>
          <w:numId w:val="13"/>
        </w:numPr>
        <w:spacing w:after="0" w:line="317" w:lineRule="auto"/>
        <w:rPr>
          <w:color w:val="000000"/>
          <w:sz w:val="18"/>
          <w:szCs w:val="18"/>
        </w:rPr>
      </w:pPr>
      <w:r>
        <w:rPr>
          <w:color w:val="000000"/>
          <w:sz w:val="18"/>
          <w:szCs w:val="18"/>
        </w:rPr>
        <w:t>Goed afgestemde methoden en aanpakken</w:t>
      </w:r>
    </w:p>
    <w:p w:rsidR="00B106B3" w:rsidRDefault="00E62D0F">
      <w:pPr>
        <w:numPr>
          <w:ilvl w:val="0"/>
          <w:numId w:val="13"/>
        </w:numPr>
        <w:spacing w:after="0" w:line="317" w:lineRule="auto"/>
        <w:rPr>
          <w:color w:val="000000"/>
          <w:sz w:val="18"/>
          <w:szCs w:val="18"/>
        </w:rPr>
      </w:pPr>
      <w:r>
        <w:rPr>
          <w:color w:val="000000"/>
          <w:sz w:val="18"/>
          <w:szCs w:val="18"/>
        </w:rPr>
        <w:t>Handelingsbekwame en competentie medewerkers</w:t>
      </w:r>
    </w:p>
    <w:p w:rsidR="00B106B3" w:rsidRDefault="00E62D0F">
      <w:pPr>
        <w:numPr>
          <w:ilvl w:val="0"/>
          <w:numId w:val="13"/>
        </w:numPr>
        <w:spacing w:after="0" w:line="317" w:lineRule="auto"/>
        <w:rPr>
          <w:color w:val="000000"/>
          <w:sz w:val="18"/>
          <w:szCs w:val="18"/>
        </w:rPr>
      </w:pPr>
      <w:r>
        <w:rPr>
          <w:color w:val="000000"/>
          <w:sz w:val="18"/>
          <w:szCs w:val="18"/>
        </w:rPr>
        <w:t>Ambitieuze onderwijsarrangementen</w:t>
      </w:r>
    </w:p>
    <w:p w:rsidR="00B106B3" w:rsidRDefault="00E62D0F">
      <w:pPr>
        <w:numPr>
          <w:ilvl w:val="0"/>
          <w:numId w:val="13"/>
        </w:numPr>
        <w:spacing w:after="0" w:line="317" w:lineRule="auto"/>
        <w:rPr>
          <w:color w:val="000000"/>
          <w:sz w:val="18"/>
          <w:szCs w:val="18"/>
        </w:rPr>
      </w:pPr>
      <w:r>
        <w:rPr>
          <w:color w:val="000000"/>
          <w:sz w:val="18"/>
          <w:szCs w:val="18"/>
        </w:rPr>
        <w:t>Zorgvuldige overdracht van leerlingen</w:t>
      </w:r>
    </w:p>
    <w:p w:rsidR="00B106B3" w:rsidRDefault="00E62D0F">
      <w:pPr>
        <w:numPr>
          <w:ilvl w:val="0"/>
          <w:numId w:val="13"/>
        </w:numPr>
        <w:spacing w:after="0" w:line="317" w:lineRule="auto"/>
        <w:rPr>
          <w:color w:val="000000"/>
          <w:sz w:val="18"/>
          <w:szCs w:val="18"/>
        </w:rPr>
      </w:pPr>
      <w:r>
        <w:rPr>
          <w:color w:val="000000"/>
          <w:sz w:val="18"/>
          <w:szCs w:val="18"/>
        </w:rPr>
        <w:t>Betrokkenheid ouders en leerlingen</w:t>
      </w:r>
    </w:p>
    <w:p w:rsidR="00B106B3" w:rsidRDefault="00E62D0F">
      <w:pPr>
        <w:numPr>
          <w:ilvl w:val="0"/>
          <w:numId w:val="13"/>
        </w:numPr>
        <w:spacing w:after="0" w:line="317" w:lineRule="auto"/>
        <w:rPr>
          <w:color w:val="000000"/>
          <w:sz w:val="18"/>
          <w:szCs w:val="18"/>
        </w:rPr>
      </w:pPr>
      <w:r>
        <w:rPr>
          <w:color w:val="000000"/>
          <w:sz w:val="18"/>
          <w:szCs w:val="18"/>
        </w:rPr>
        <w:t>Expliciete interne ondersteuningsstructuur</w:t>
      </w:r>
    </w:p>
    <w:p w:rsidR="00B106B3" w:rsidRDefault="00E62D0F">
      <w:pPr>
        <w:numPr>
          <w:ilvl w:val="0"/>
          <w:numId w:val="13"/>
        </w:numPr>
        <w:spacing w:after="0" w:line="317" w:lineRule="auto"/>
        <w:rPr>
          <w:color w:val="000000"/>
          <w:sz w:val="18"/>
          <w:szCs w:val="18"/>
        </w:rPr>
      </w:pPr>
      <w:r>
        <w:rPr>
          <w:color w:val="000000"/>
          <w:sz w:val="18"/>
          <w:szCs w:val="18"/>
        </w:rPr>
        <w:t>Een effectief ondersteuningsteam</w:t>
      </w:r>
    </w:p>
    <w:p w:rsidR="00B106B3" w:rsidRDefault="00B106B3">
      <w:pPr>
        <w:spacing w:before="180" w:after="180" w:line="317" w:lineRule="auto"/>
      </w:pPr>
    </w:p>
    <w:p w:rsidR="00B106B3" w:rsidRDefault="00E62D0F">
      <w:pPr>
        <w:spacing w:before="180" w:after="180" w:line="317" w:lineRule="auto"/>
      </w:pPr>
      <w:r>
        <w:rPr>
          <w:color w:val="000000"/>
          <w:sz w:val="18"/>
          <w:szCs w:val="18"/>
        </w:rPr>
        <w:t> </w:t>
      </w:r>
    </w:p>
    <w:p w:rsidR="00B106B3" w:rsidRDefault="00E62D0F">
      <w:r>
        <w:br w:type="page"/>
      </w:r>
    </w:p>
    <w:p w:rsidR="00B106B3" w:rsidRDefault="00E62D0F">
      <w:pPr>
        <w:spacing w:before="161" w:after="161" w:line="240" w:lineRule="auto"/>
        <w:outlineLvl w:val="0"/>
      </w:pPr>
      <w:r>
        <w:rPr>
          <w:b/>
          <w:bCs/>
          <w:color w:val="000000"/>
          <w:sz w:val="24"/>
          <w:szCs w:val="24"/>
        </w:rPr>
        <w:lastRenderedPageBreak/>
        <w:t>Diversiteit van de leerlingpopulatie</w:t>
      </w:r>
    </w:p>
    <w:p w:rsidR="00B106B3" w:rsidRDefault="00E62D0F">
      <w:pPr>
        <w:spacing w:before="180" w:after="180" w:line="317" w:lineRule="auto"/>
      </w:pPr>
      <w:r>
        <w:rPr>
          <w:color w:val="000000"/>
          <w:sz w:val="18"/>
          <w:szCs w:val="18"/>
        </w:rPr>
        <w:t>De diversiteit van onze leerlingpopulatie wordt hieronder uitgewerkt in een aantal overzichten en in een profiel.</w:t>
      </w:r>
    </w:p>
    <w:p w:rsidR="00B106B3" w:rsidRDefault="00E62D0F">
      <w:pPr>
        <w:spacing w:before="180" w:after="180" w:line="317" w:lineRule="auto"/>
      </w:pPr>
      <w:r>
        <w:rPr>
          <w:color w:val="000000"/>
          <w:sz w:val="18"/>
          <w:szCs w:val="18"/>
        </w:rPr>
        <w:t>De leerlingen en de ondersteuning worden verdeeld over vier categorieën.</w:t>
      </w:r>
    </w:p>
    <w:p w:rsidR="00B106B3" w:rsidRDefault="00E62D0F">
      <w:pPr>
        <w:numPr>
          <w:ilvl w:val="0"/>
          <w:numId w:val="14"/>
        </w:numPr>
        <w:spacing w:after="0" w:line="317" w:lineRule="auto"/>
        <w:rPr>
          <w:color w:val="000000"/>
          <w:sz w:val="18"/>
          <w:szCs w:val="18"/>
        </w:rPr>
      </w:pPr>
      <w:r>
        <w:rPr>
          <w:color w:val="000000"/>
          <w:sz w:val="18"/>
          <w:szCs w:val="18"/>
        </w:rPr>
        <w:t>Leerlingen met een onderwijsvraag, ze worden binnen de basisondersteuning begeleid.</w:t>
      </w:r>
    </w:p>
    <w:p w:rsidR="00B106B3" w:rsidRDefault="00E62D0F">
      <w:pPr>
        <w:numPr>
          <w:ilvl w:val="0"/>
          <w:numId w:val="14"/>
        </w:numPr>
        <w:spacing w:after="0" w:line="317" w:lineRule="auto"/>
        <w:rPr>
          <w:color w:val="000000"/>
          <w:sz w:val="18"/>
          <w:szCs w:val="18"/>
        </w:rPr>
      </w:pPr>
      <w:r>
        <w:rPr>
          <w:color w:val="000000"/>
          <w:sz w:val="18"/>
          <w:szCs w:val="18"/>
        </w:rPr>
        <w:t>Leerlingen met een onderwijsvraag voor extra aandacht, ze zijn besproken in het ondersteuningsteam zo mogelijk extern gediagnosticeerd. Ze worden binnen de basisondersteuning plus begeleid.</w:t>
      </w:r>
    </w:p>
    <w:p w:rsidR="00B106B3" w:rsidRDefault="00E62D0F">
      <w:pPr>
        <w:numPr>
          <w:ilvl w:val="0"/>
          <w:numId w:val="14"/>
        </w:numPr>
        <w:spacing w:after="0" w:line="317" w:lineRule="auto"/>
        <w:rPr>
          <w:color w:val="000000"/>
          <w:sz w:val="18"/>
          <w:szCs w:val="18"/>
        </w:rPr>
      </w:pPr>
      <w:r>
        <w:rPr>
          <w:color w:val="000000"/>
          <w:sz w:val="18"/>
          <w:szCs w:val="18"/>
        </w:rPr>
        <w:t>Leerlingen met een speciale onderwijsvraag en eventueel zorgvraag, ze hebben meer gespecialiseerd onderwijs en eventueel zorgbegeleiding nodig. Dit wordt dan in een OPP uitgewerkt. Ze worden binnen de extra ondersteuning intern en mogelijk extern extra begeleid.</w:t>
      </w:r>
    </w:p>
    <w:p w:rsidR="00B106B3" w:rsidRDefault="00E62D0F">
      <w:pPr>
        <w:numPr>
          <w:ilvl w:val="0"/>
          <w:numId w:val="14"/>
        </w:numPr>
        <w:spacing w:after="0" w:line="317" w:lineRule="auto"/>
        <w:rPr>
          <w:color w:val="000000"/>
          <w:sz w:val="18"/>
          <w:szCs w:val="18"/>
        </w:rPr>
      </w:pPr>
      <w:r>
        <w:rPr>
          <w:color w:val="000000"/>
          <w:sz w:val="18"/>
          <w:szCs w:val="18"/>
        </w:rPr>
        <w:t>Leerlingen met een zeer speciale onderwijs en eventueel zorgvraag, ze hebben intensief gespecialiseerd onderwijs en eventueel zorgbegeleiding nodig. Dit wordt ook uitgewerkt in een OPP. Ze worden binnen de extra ondersteuning plus intern en mogelijk extern extra begeleid.</w:t>
      </w:r>
    </w:p>
    <w:p w:rsidR="00B106B3" w:rsidRDefault="00E62D0F">
      <w:pPr>
        <w:spacing w:before="199" w:after="199" w:line="240" w:lineRule="auto"/>
        <w:outlineLvl w:val="1"/>
      </w:pPr>
      <w:r>
        <w:rPr>
          <w:b/>
          <w:bCs/>
          <w:color w:val="000000"/>
          <w:sz w:val="24"/>
          <w:szCs w:val="24"/>
        </w:rPr>
        <w:t>Diversiteitsomvang</w:t>
      </w:r>
    </w:p>
    <w:p w:rsidR="00B106B3" w:rsidRDefault="00E62D0F">
      <w:pPr>
        <w:spacing w:before="180" w:after="180" w:line="317" w:lineRule="auto"/>
      </w:pPr>
      <w:r>
        <w:rPr>
          <w:color w:val="000000"/>
          <w:sz w:val="18"/>
          <w:szCs w:val="18"/>
        </w:rPr>
        <w:t>Schooljaar 2019-2020</w:t>
      </w:r>
    </w:p>
    <w:tbl>
      <w:tblPr>
        <w:tblStyle w:val="NormalTablePHPDOCX0"/>
        <w:tblW w:w="0" w:type="auto"/>
        <w:tblInd w:w="108" w:type="dxa"/>
        <w:tblLook w:val="04A0" w:firstRow="1" w:lastRow="0" w:firstColumn="1" w:lastColumn="0" w:noHBand="0" w:noVBand="1"/>
      </w:tblPr>
      <w:tblGrid>
        <w:gridCol w:w="1361"/>
        <w:gridCol w:w="599"/>
        <w:gridCol w:w="600"/>
        <w:gridCol w:w="579"/>
        <w:gridCol w:w="579"/>
        <w:gridCol w:w="579"/>
        <w:gridCol w:w="579"/>
        <w:gridCol w:w="579"/>
        <w:gridCol w:w="579"/>
        <w:gridCol w:w="579"/>
        <w:gridCol w:w="579"/>
        <w:gridCol w:w="1204"/>
      </w:tblGrid>
      <w:tr w:rsidR="00B106B3">
        <w:tc>
          <w:tcPr>
            <w:tcW w:w="3000" w:type="dxa"/>
            <w:shd w:val="clear" w:color="auto" w:fill="6F0B3D"/>
            <w:tcMar>
              <w:top w:w="15" w:type="dxa"/>
              <w:bottom w:w="15" w:type="dxa"/>
            </w:tcMar>
            <w:vAlign w:val="center"/>
          </w:tcPr>
          <w:p w:rsidR="00B106B3" w:rsidRDefault="00B106B3"/>
        </w:tc>
        <w:tc>
          <w:tcPr>
            <w:tcW w:w="135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1/2A</w:t>
            </w:r>
          </w:p>
        </w:tc>
        <w:tc>
          <w:tcPr>
            <w:tcW w:w="135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1/2B</w:t>
            </w:r>
          </w:p>
        </w:tc>
        <w:tc>
          <w:tcPr>
            <w:tcW w:w="135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3</w:t>
            </w:r>
          </w:p>
        </w:tc>
        <w:tc>
          <w:tcPr>
            <w:tcW w:w="135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3/4</w:t>
            </w:r>
          </w:p>
        </w:tc>
        <w:tc>
          <w:tcPr>
            <w:tcW w:w="135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4</w:t>
            </w:r>
          </w:p>
        </w:tc>
        <w:tc>
          <w:tcPr>
            <w:tcW w:w="135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5</w:t>
            </w:r>
          </w:p>
        </w:tc>
        <w:tc>
          <w:tcPr>
            <w:tcW w:w="135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6A</w:t>
            </w:r>
          </w:p>
        </w:tc>
        <w:tc>
          <w:tcPr>
            <w:tcW w:w="135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6B</w:t>
            </w:r>
          </w:p>
        </w:tc>
        <w:tc>
          <w:tcPr>
            <w:tcW w:w="135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7</w:t>
            </w:r>
          </w:p>
        </w:tc>
        <w:tc>
          <w:tcPr>
            <w:tcW w:w="135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8</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Schooltotaal</w:t>
            </w:r>
          </w:p>
        </w:tc>
      </w:tr>
      <w:tr w:rsidR="00B106B3">
        <w:tc>
          <w:tcPr>
            <w:tcW w:w="0" w:type="auto"/>
            <w:tcMar>
              <w:top w:w="15" w:type="dxa"/>
              <w:bottom w:w="15" w:type="dxa"/>
            </w:tcMar>
            <w:vAlign w:val="center"/>
          </w:tcPr>
          <w:p w:rsidR="00B106B3" w:rsidRDefault="00E62D0F">
            <w:r>
              <w:rPr>
                <w:color w:val="000000"/>
                <w:position w:val="-2"/>
                <w:sz w:val="17"/>
                <w:szCs w:val="17"/>
              </w:rPr>
              <w:t>Totaal aantal leerlingen</w:t>
            </w:r>
          </w:p>
        </w:tc>
        <w:tc>
          <w:tcPr>
            <w:tcW w:w="0" w:type="auto"/>
            <w:tcMar>
              <w:top w:w="15" w:type="dxa"/>
              <w:bottom w:w="15" w:type="dxa"/>
            </w:tcMar>
            <w:vAlign w:val="center"/>
          </w:tcPr>
          <w:p w:rsidR="00B106B3" w:rsidRDefault="00E62D0F">
            <w:pPr>
              <w:jc w:val="right"/>
            </w:pPr>
            <w:r>
              <w:rPr>
                <w:color w:val="000000"/>
                <w:position w:val="-2"/>
                <w:sz w:val="17"/>
                <w:szCs w:val="17"/>
              </w:rPr>
              <w:t>26</w:t>
            </w:r>
          </w:p>
        </w:tc>
        <w:tc>
          <w:tcPr>
            <w:tcW w:w="0" w:type="auto"/>
            <w:tcMar>
              <w:top w:w="15" w:type="dxa"/>
              <w:bottom w:w="15" w:type="dxa"/>
            </w:tcMar>
            <w:vAlign w:val="center"/>
          </w:tcPr>
          <w:p w:rsidR="00B106B3" w:rsidRDefault="00E62D0F">
            <w:pPr>
              <w:jc w:val="right"/>
            </w:pPr>
            <w:r>
              <w:rPr>
                <w:color w:val="000000"/>
                <w:position w:val="-2"/>
                <w:sz w:val="17"/>
                <w:szCs w:val="17"/>
              </w:rPr>
              <w:t>24</w:t>
            </w:r>
          </w:p>
        </w:tc>
        <w:tc>
          <w:tcPr>
            <w:tcW w:w="0" w:type="auto"/>
            <w:tcMar>
              <w:top w:w="15" w:type="dxa"/>
              <w:bottom w:w="15" w:type="dxa"/>
            </w:tcMar>
            <w:vAlign w:val="center"/>
          </w:tcPr>
          <w:p w:rsidR="00B106B3" w:rsidRDefault="00E62D0F">
            <w:pPr>
              <w:jc w:val="right"/>
            </w:pPr>
            <w:r>
              <w:rPr>
                <w:color w:val="000000"/>
                <w:position w:val="-2"/>
                <w:sz w:val="17"/>
                <w:szCs w:val="17"/>
              </w:rPr>
              <w:t>22</w:t>
            </w:r>
          </w:p>
        </w:tc>
        <w:tc>
          <w:tcPr>
            <w:tcW w:w="0" w:type="auto"/>
            <w:tcMar>
              <w:top w:w="15" w:type="dxa"/>
              <w:bottom w:w="15" w:type="dxa"/>
            </w:tcMar>
            <w:vAlign w:val="center"/>
          </w:tcPr>
          <w:p w:rsidR="00B106B3" w:rsidRDefault="00E62D0F">
            <w:pPr>
              <w:jc w:val="right"/>
            </w:pPr>
            <w:r>
              <w:rPr>
                <w:color w:val="000000"/>
                <w:position w:val="-2"/>
                <w:sz w:val="17"/>
                <w:szCs w:val="17"/>
              </w:rPr>
              <w:t>20</w:t>
            </w:r>
          </w:p>
        </w:tc>
        <w:tc>
          <w:tcPr>
            <w:tcW w:w="0" w:type="auto"/>
            <w:tcMar>
              <w:top w:w="15" w:type="dxa"/>
              <w:bottom w:w="15" w:type="dxa"/>
            </w:tcMar>
            <w:vAlign w:val="center"/>
          </w:tcPr>
          <w:p w:rsidR="00B106B3" w:rsidRDefault="00E62D0F">
            <w:pPr>
              <w:jc w:val="right"/>
            </w:pPr>
            <w:r>
              <w:rPr>
                <w:color w:val="000000"/>
                <w:position w:val="-2"/>
                <w:sz w:val="17"/>
                <w:szCs w:val="17"/>
              </w:rPr>
              <w:t>21</w:t>
            </w:r>
          </w:p>
        </w:tc>
        <w:tc>
          <w:tcPr>
            <w:tcW w:w="0" w:type="auto"/>
            <w:tcMar>
              <w:top w:w="15" w:type="dxa"/>
              <w:bottom w:w="15" w:type="dxa"/>
            </w:tcMar>
            <w:vAlign w:val="center"/>
          </w:tcPr>
          <w:p w:rsidR="00B106B3" w:rsidRDefault="00E62D0F">
            <w:pPr>
              <w:jc w:val="right"/>
            </w:pPr>
            <w:r>
              <w:rPr>
                <w:color w:val="000000"/>
                <w:position w:val="-2"/>
                <w:sz w:val="17"/>
                <w:szCs w:val="17"/>
              </w:rPr>
              <w:t>26</w:t>
            </w:r>
          </w:p>
        </w:tc>
        <w:tc>
          <w:tcPr>
            <w:tcW w:w="0" w:type="auto"/>
            <w:tcMar>
              <w:top w:w="15" w:type="dxa"/>
              <w:bottom w:w="15" w:type="dxa"/>
            </w:tcMar>
            <w:vAlign w:val="center"/>
          </w:tcPr>
          <w:p w:rsidR="00B106B3" w:rsidRDefault="00E62D0F">
            <w:pPr>
              <w:jc w:val="right"/>
            </w:pPr>
            <w:r>
              <w:rPr>
                <w:color w:val="000000"/>
                <w:position w:val="-2"/>
                <w:sz w:val="17"/>
                <w:szCs w:val="17"/>
              </w:rPr>
              <w:t>19</w:t>
            </w:r>
          </w:p>
        </w:tc>
        <w:tc>
          <w:tcPr>
            <w:tcW w:w="0" w:type="auto"/>
            <w:tcMar>
              <w:top w:w="15" w:type="dxa"/>
              <w:bottom w:w="15" w:type="dxa"/>
            </w:tcMar>
            <w:vAlign w:val="center"/>
          </w:tcPr>
          <w:p w:rsidR="00B106B3" w:rsidRDefault="00E62D0F">
            <w:pPr>
              <w:jc w:val="right"/>
            </w:pPr>
            <w:r>
              <w:rPr>
                <w:color w:val="000000"/>
                <w:position w:val="-2"/>
                <w:sz w:val="17"/>
                <w:szCs w:val="17"/>
              </w:rPr>
              <w:t>18</w:t>
            </w:r>
          </w:p>
        </w:tc>
        <w:tc>
          <w:tcPr>
            <w:tcW w:w="0" w:type="auto"/>
            <w:tcMar>
              <w:top w:w="15" w:type="dxa"/>
              <w:bottom w:w="15" w:type="dxa"/>
            </w:tcMar>
            <w:vAlign w:val="center"/>
          </w:tcPr>
          <w:p w:rsidR="00B106B3" w:rsidRDefault="00E62D0F">
            <w:pPr>
              <w:jc w:val="right"/>
            </w:pPr>
            <w:r>
              <w:rPr>
                <w:color w:val="000000"/>
                <w:position w:val="-2"/>
                <w:sz w:val="17"/>
                <w:szCs w:val="17"/>
              </w:rPr>
              <w:t>30</w:t>
            </w:r>
          </w:p>
        </w:tc>
        <w:tc>
          <w:tcPr>
            <w:tcW w:w="0" w:type="auto"/>
            <w:tcMar>
              <w:top w:w="15" w:type="dxa"/>
              <w:bottom w:w="15" w:type="dxa"/>
            </w:tcMar>
            <w:vAlign w:val="center"/>
          </w:tcPr>
          <w:p w:rsidR="00B106B3" w:rsidRDefault="00E62D0F">
            <w:pPr>
              <w:jc w:val="right"/>
            </w:pPr>
            <w:r>
              <w:rPr>
                <w:color w:val="000000"/>
                <w:position w:val="-2"/>
                <w:sz w:val="17"/>
                <w:szCs w:val="17"/>
              </w:rPr>
              <w:t>26</w:t>
            </w:r>
          </w:p>
        </w:tc>
        <w:tc>
          <w:tcPr>
            <w:tcW w:w="0" w:type="auto"/>
            <w:tcMar>
              <w:top w:w="15" w:type="dxa"/>
              <w:bottom w:w="15" w:type="dxa"/>
            </w:tcMar>
            <w:vAlign w:val="center"/>
          </w:tcPr>
          <w:p w:rsidR="00B106B3" w:rsidRDefault="00E62D0F">
            <w:pPr>
              <w:jc w:val="right"/>
            </w:pPr>
            <w:r>
              <w:rPr>
                <w:color w:val="000000"/>
                <w:position w:val="-2"/>
                <w:sz w:val="17"/>
                <w:szCs w:val="17"/>
              </w:rPr>
              <w:t>232</w:t>
            </w:r>
          </w:p>
        </w:tc>
      </w:tr>
      <w:tr w:rsidR="00B106B3">
        <w:tc>
          <w:tcPr>
            <w:tcW w:w="0" w:type="auto"/>
            <w:gridSpan w:val="12"/>
            <w:shd w:val="clear" w:color="auto" w:fill="F2F2F2"/>
            <w:tcMar>
              <w:top w:w="15" w:type="dxa"/>
              <w:bottom w:w="15" w:type="dxa"/>
            </w:tcMar>
            <w:vAlign w:val="center"/>
          </w:tcPr>
          <w:p w:rsidR="00B106B3" w:rsidRDefault="00E62D0F">
            <w:r>
              <w:rPr>
                <w:i/>
                <w:iCs/>
                <w:color w:val="000000"/>
                <w:position w:val="-2"/>
                <w:sz w:val="17"/>
                <w:szCs w:val="17"/>
                <w:shd w:val="clear" w:color="auto" w:fill="F2F2F2"/>
              </w:rPr>
              <w:t>Uitsplitsing onderwijsvraag per groep</w:t>
            </w:r>
          </w:p>
        </w:tc>
      </w:tr>
      <w:tr w:rsidR="00B106B3">
        <w:tc>
          <w:tcPr>
            <w:tcW w:w="0" w:type="auto"/>
            <w:gridSpan w:val="12"/>
            <w:shd w:val="clear" w:color="auto" w:fill="6F0B3D"/>
            <w:tcMar>
              <w:top w:w="15" w:type="dxa"/>
              <w:bottom w:w="15" w:type="dxa"/>
            </w:tcMar>
            <w:vAlign w:val="center"/>
          </w:tcPr>
          <w:p w:rsidR="00B106B3" w:rsidRDefault="00E62D0F">
            <w:r>
              <w:rPr>
                <w:color w:val="FFFFFF"/>
                <w:position w:val="-2"/>
                <w:sz w:val="17"/>
                <w:szCs w:val="17"/>
                <w:shd w:val="clear" w:color="auto" w:fill="6F0B3D"/>
              </w:rPr>
              <w:t>Basisondersteuning</w:t>
            </w:r>
          </w:p>
        </w:tc>
      </w:tr>
      <w:tr w:rsidR="00B106B3">
        <w:tc>
          <w:tcPr>
            <w:tcW w:w="0" w:type="auto"/>
            <w:tcMar>
              <w:top w:w="15" w:type="dxa"/>
              <w:bottom w:w="15" w:type="dxa"/>
            </w:tcMar>
            <w:vAlign w:val="center"/>
          </w:tcPr>
          <w:p w:rsidR="00B106B3" w:rsidRDefault="00E62D0F">
            <w:r>
              <w:rPr>
                <w:color w:val="000000"/>
                <w:position w:val="-2"/>
                <w:sz w:val="17"/>
                <w:szCs w:val="17"/>
              </w:rPr>
              <w:t>Totaal</w:t>
            </w:r>
          </w:p>
        </w:tc>
        <w:tc>
          <w:tcPr>
            <w:tcW w:w="0" w:type="auto"/>
            <w:tcMar>
              <w:top w:w="15" w:type="dxa"/>
              <w:bottom w:w="15" w:type="dxa"/>
            </w:tcMar>
            <w:vAlign w:val="center"/>
          </w:tcPr>
          <w:p w:rsidR="00B106B3" w:rsidRDefault="00E62D0F">
            <w:pPr>
              <w:jc w:val="right"/>
            </w:pPr>
            <w:r>
              <w:rPr>
                <w:color w:val="000000"/>
                <w:position w:val="-2"/>
                <w:sz w:val="17"/>
                <w:szCs w:val="17"/>
              </w:rPr>
              <w:t>24</w:t>
            </w:r>
          </w:p>
        </w:tc>
        <w:tc>
          <w:tcPr>
            <w:tcW w:w="0" w:type="auto"/>
            <w:tcMar>
              <w:top w:w="15" w:type="dxa"/>
              <w:bottom w:w="15" w:type="dxa"/>
            </w:tcMar>
            <w:vAlign w:val="center"/>
          </w:tcPr>
          <w:p w:rsidR="00B106B3" w:rsidRDefault="00E62D0F">
            <w:pPr>
              <w:jc w:val="right"/>
            </w:pPr>
            <w:r>
              <w:rPr>
                <w:color w:val="000000"/>
                <w:position w:val="-2"/>
                <w:sz w:val="17"/>
                <w:szCs w:val="17"/>
              </w:rPr>
              <w:t>23</w:t>
            </w:r>
          </w:p>
        </w:tc>
        <w:tc>
          <w:tcPr>
            <w:tcW w:w="0" w:type="auto"/>
            <w:tcMar>
              <w:top w:w="15" w:type="dxa"/>
              <w:bottom w:w="15" w:type="dxa"/>
            </w:tcMar>
            <w:vAlign w:val="center"/>
          </w:tcPr>
          <w:p w:rsidR="00B106B3" w:rsidRDefault="00E62D0F">
            <w:pPr>
              <w:jc w:val="right"/>
            </w:pPr>
            <w:r>
              <w:rPr>
                <w:color w:val="000000"/>
                <w:position w:val="-2"/>
                <w:sz w:val="17"/>
                <w:szCs w:val="17"/>
              </w:rPr>
              <w:t>21</w:t>
            </w:r>
          </w:p>
        </w:tc>
        <w:tc>
          <w:tcPr>
            <w:tcW w:w="0" w:type="auto"/>
            <w:tcMar>
              <w:top w:w="15" w:type="dxa"/>
              <w:bottom w:w="15" w:type="dxa"/>
            </w:tcMar>
            <w:vAlign w:val="center"/>
          </w:tcPr>
          <w:p w:rsidR="00B106B3" w:rsidRDefault="00E62D0F">
            <w:pPr>
              <w:jc w:val="right"/>
            </w:pPr>
            <w:r>
              <w:rPr>
                <w:color w:val="000000"/>
                <w:position w:val="-2"/>
                <w:sz w:val="17"/>
                <w:szCs w:val="17"/>
              </w:rPr>
              <w:t>17</w:t>
            </w:r>
          </w:p>
        </w:tc>
        <w:tc>
          <w:tcPr>
            <w:tcW w:w="0" w:type="auto"/>
            <w:tcMar>
              <w:top w:w="15" w:type="dxa"/>
              <w:bottom w:w="15" w:type="dxa"/>
            </w:tcMar>
            <w:vAlign w:val="center"/>
          </w:tcPr>
          <w:p w:rsidR="00B106B3" w:rsidRDefault="00E62D0F">
            <w:pPr>
              <w:jc w:val="right"/>
            </w:pPr>
            <w:r>
              <w:rPr>
                <w:color w:val="000000"/>
                <w:position w:val="-2"/>
                <w:sz w:val="17"/>
                <w:szCs w:val="17"/>
              </w:rPr>
              <w:t>19</w:t>
            </w:r>
          </w:p>
        </w:tc>
        <w:tc>
          <w:tcPr>
            <w:tcW w:w="0" w:type="auto"/>
            <w:tcMar>
              <w:top w:w="15" w:type="dxa"/>
              <w:bottom w:w="15" w:type="dxa"/>
            </w:tcMar>
            <w:vAlign w:val="center"/>
          </w:tcPr>
          <w:p w:rsidR="00B106B3" w:rsidRDefault="00E62D0F">
            <w:pPr>
              <w:jc w:val="right"/>
            </w:pPr>
            <w:r>
              <w:rPr>
                <w:color w:val="000000"/>
                <w:position w:val="-2"/>
                <w:sz w:val="17"/>
                <w:szCs w:val="17"/>
              </w:rPr>
              <w:t>20</w:t>
            </w:r>
          </w:p>
        </w:tc>
        <w:tc>
          <w:tcPr>
            <w:tcW w:w="0" w:type="auto"/>
            <w:tcMar>
              <w:top w:w="15" w:type="dxa"/>
              <w:bottom w:w="15" w:type="dxa"/>
            </w:tcMar>
            <w:vAlign w:val="center"/>
          </w:tcPr>
          <w:p w:rsidR="00B106B3" w:rsidRDefault="00E62D0F">
            <w:pPr>
              <w:jc w:val="right"/>
            </w:pPr>
            <w:r>
              <w:rPr>
                <w:color w:val="000000"/>
                <w:position w:val="-2"/>
                <w:sz w:val="17"/>
                <w:szCs w:val="17"/>
              </w:rPr>
              <w:t>15</w:t>
            </w:r>
          </w:p>
        </w:tc>
        <w:tc>
          <w:tcPr>
            <w:tcW w:w="0" w:type="auto"/>
            <w:tcMar>
              <w:top w:w="15" w:type="dxa"/>
              <w:bottom w:w="15" w:type="dxa"/>
            </w:tcMar>
            <w:vAlign w:val="center"/>
          </w:tcPr>
          <w:p w:rsidR="00B106B3" w:rsidRDefault="00E62D0F">
            <w:pPr>
              <w:jc w:val="right"/>
            </w:pPr>
            <w:r>
              <w:rPr>
                <w:color w:val="000000"/>
                <w:position w:val="-2"/>
                <w:sz w:val="17"/>
                <w:szCs w:val="17"/>
              </w:rPr>
              <w:t>8</w:t>
            </w:r>
          </w:p>
        </w:tc>
        <w:tc>
          <w:tcPr>
            <w:tcW w:w="0" w:type="auto"/>
            <w:tcMar>
              <w:top w:w="15" w:type="dxa"/>
              <w:bottom w:w="15" w:type="dxa"/>
            </w:tcMar>
            <w:vAlign w:val="center"/>
          </w:tcPr>
          <w:p w:rsidR="00B106B3" w:rsidRDefault="00E62D0F">
            <w:pPr>
              <w:jc w:val="right"/>
            </w:pPr>
            <w:r>
              <w:rPr>
                <w:color w:val="000000"/>
                <w:position w:val="-2"/>
                <w:sz w:val="17"/>
                <w:szCs w:val="17"/>
              </w:rPr>
              <w:t>27</w:t>
            </w:r>
          </w:p>
        </w:tc>
        <w:tc>
          <w:tcPr>
            <w:tcW w:w="0" w:type="auto"/>
            <w:tcMar>
              <w:top w:w="15" w:type="dxa"/>
              <w:bottom w:w="15" w:type="dxa"/>
            </w:tcMar>
            <w:vAlign w:val="center"/>
          </w:tcPr>
          <w:p w:rsidR="00B106B3" w:rsidRDefault="00E62D0F">
            <w:pPr>
              <w:jc w:val="right"/>
            </w:pPr>
            <w:r>
              <w:rPr>
                <w:color w:val="000000"/>
                <w:position w:val="-2"/>
                <w:sz w:val="17"/>
                <w:szCs w:val="17"/>
              </w:rPr>
              <w:t>22</w:t>
            </w:r>
          </w:p>
        </w:tc>
        <w:tc>
          <w:tcPr>
            <w:tcW w:w="0" w:type="auto"/>
            <w:tcMar>
              <w:top w:w="15" w:type="dxa"/>
              <w:bottom w:w="15" w:type="dxa"/>
            </w:tcMar>
            <w:vAlign w:val="center"/>
          </w:tcPr>
          <w:p w:rsidR="00B106B3" w:rsidRDefault="00E62D0F">
            <w:pPr>
              <w:jc w:val="right"/>
            </w:pPr>
            <w:r>
              <w:rPr>
                <w:color w:val="000000"/>
                <w:position w:val="-2"/>
                <w:sz w:val="17"/>
                <w:szCs w:val="17"/>
              </w:rPr>
              <w:t>196</w:t>
            </w:r>
          </w:p>
        </w:tc>
      </w:tr>
      <w:tr w:rsidR="00B106B3">
        <w:tc>
          <w:tcPr>
            <w:tcW w:w="0" w:type="auto"/>
            <w:gridSpan w:val="12"/>
            <w:shd w:val="clear" w:color="auto" w:fill="6F0B3D"/>
            <w:tcMar>
              <w:top w:w="15" w:type="dxa"/>
              <w:bottom w:w="15" w:type="dxa"/>
            </w:tcMar>
            <w:vAlign w:val="center"/>
          </w:tcPr>
          <w:p w:rsidR="00B106B3" w:rsidRDefault="00E62D0F">
            <w:r>
              <w:rPr>
                <w:color w:val="FFFFFF"/>
                <w:position w:val="-2"/>
                <w:sz w:val="17"/>
                <w:szCs w:val="17"/>
                <w:shd w:val="clear" w:color="auto" w:fill="6F0B3D"/>
              </w:rPr>
              <w:t>Basisondersteuning-plus</w:t>
            </w:r>
          </w:p>
        </w:tc>
      </w:tr>
      <w:tr w:rsidR="00B106B3">
        <w:tc>
          <w:tcPr>
            <w:tcW w:w="0" w:type="auto"/>
            <w:tcMar>
              <w:top w:w="15" w:type="dxa"/>
              <w:bottom w:w="15" w:type="dxa"/>
            </w:tcMar>
            <w:vAlign w:val="center"/>
          </w:tcPr>
          <w:p w:rsidR="00B106B3" w:rsidRDefault="00E62D0F">
            <w:r>
              <w:rPr>
                <w:color w:val="000000"/>
                <w:position w:val="-2"/>
                <w:sz w:val="17"/>
                <w:szCs w:val="17"/>
              </w:rPr>
              <w:t>Taal</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r>
      <w:tr w:rsidR="00B106B3">
        <w:tc>
          <w:tcPr>
            <w:tcW w:w="0" w:type="auto"/>
            <w:tcMar>
              <w:top w:w="15" w:type="dxa"/>
              <w:bottom w:w="15" w:type="dxa"/>
            </w:tcMar>
            <w:vAlign w:val="center"/>
          </w:tcPr>
          <w:p w:rsidR="00B106B3" w:rsidRDefault="00E62D0F">
            <w:r>
              <w:rPr>
                <w:color w:val="000000"/>
                <w:position w:val="-2"/>
                <w:sz w:val="17"/>
                <w:szCs w:val="17"/>
              </w:rPr>
              <w:t>Thuissituatie</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2</w:t>
            </w:r>
          </w:p>
        </w:tc>
      </w:tr>
      <w:tr w:rsidR="00B106B3">
        <w:tc>
          <w:tcPr>
            <w:tcW w:w="0" w:type="auto"/>
            <w:tcMar>
              <w:top w:w="15" w:type="dxa"/>
              <w:bottom w:w="15" w:type="dxa"/>
            </w:tcMar>
            <w:vAlign w:val="center"/>
          </w:tcPr>
          <w:p w:rsidR="00B106B3" w:rsidRDefault="00E62D0F">
            <w:r>
              <w:rPr>
                <w:color w:val="000000"/>
                <w:position w:val="-2"/>
                <w:sz w:val="17"/>
                <w:szCs w:val="17"/>
              </w:rPr>
              <w:t>Fysieke gesteldheid</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r>
      <w:tr w:rsidR="00B106B3">
        <w:tc>
          <w:tcPr>
            <w:tcW w:w="0" w:type="auto"/>
            <w:tcMar>
              <w:top w:w="15" w:type="dxa"/>
              <w:bottom w:w="15" w:type="dxa"/>
            </w:tcMar>
            <w:vAlign w:val="center"/>
          </w:tcPr>
          <w:p w:rsidR="00B106B3" w:rsidRDefault="00E62D0F">
            <w:r>
              <w:rPr>
                <w:color w:val="000000"/>
                <w:position w:val="-2"/>
                <w:sz w:val="17"/>
                <w:szCs w:val="17"/>
              </w:rPr>
              <w:t>Werkhouding</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t>Gedrag</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2</w:t>
            </w:r>
          </w:p>
        </w:tc>
        <w:tc>
          <w:tcPr>
            <w:tcW w:w="0" w:type="auto"/>
            <w:tcMar>
              <w:top w:w="15" w:type="dxa"/>
              <w:bottom w:w="15" w:type="dxa"/>
            </w:tcMar>
            <w:vAlign w:val="center"/>
          </w:tcPr>
          <w:p w:rsidR="00B106B3" w:rsidRDefault="00E62D0F">
            <w:pPr>
              <w:jc w:val="right"/>
            </w:pPr>
            <w:r>
              <w:rPr>
                <w:color w:val="000000"/>
                <w:position w:val="-2"/>
                <w:sz w:val="17"/>
                <w:szCs w:val="17"/>
              </w:rPr>
              <w:t>3</w:t>
            </w:r>
          </w:p>
        </w:tc>
        <w:tc>
          <w:tcPr>
            <w:tcW w:w="0" w:type="auto"/>
            <w:tcMar>
              <w:top w:w="15" w:type="dxa"/>
              <w:bottom w:w="15" w:type="dxa"/>
            </w:tcMar>
            <w:vAlign w:val="center"/>
          </w:tcPr>
          <w:p w:rsidR="00B106B3" w:rsidRDefault="00E62D0F">
            <w:pPr>
              <w:jc w:val="right"/>
            </w:pPr>
            <w:r>
              <w:rPr>
                <w:color w:val="000000"/>
                <w:position w:val="-2"/>
                <w:sz w:val="17"/>
                <w:szCs w:val="17"/>
              </w:rPr>
              <w:t>3</w:t>
            </w:r>
          </w:p>
        </w:tc>
        <w:tc>
          <w:tcPr>
            <w:tcW w:w="0" w:type="auto"/>
            <w:tcMar>
              <w:top w:w="15" w:type="dxa"/>
              <w:bottom w:w="15" w:type="dxa"/>
            </w:tcMar>
            <w:vAlign w:val="center"/>
          </w:tcPr>
          <w:p w:rsidR="00B106B3" w:rsidRDefault="00E62D0F">
            <w:pPr>
              <w:jc w:val="right"/>
            </w:pPr>
            <w:r>
              <w:rPr>
                <w:color w:val="000000"/>
                <w:position w:val="-2"/>
                <w:sz w:val="17"/>
                <w:szCs w:val="17"/>
              </w:rPr>
              <w:t>2</w:t>
            </w:r>
          </w:p>
        </w:tc>
        <w:tc>
          <w:tcPr>
            <w:tcW w:w="0" w:type="auto"/>
            <w:tcMar>
              <w:top w:w="15" w:type="dxa"/>
              <w:bottom w:w="15" w:type="dxa"/>
            </w:tcMar>
            <w:vAlign w:val="center"/>
          </w:tcPr>
          <w:p w:rsidR="00B106B3" w:rsidRDefault="00E62D0F">
            <w:pPr>
              <w:jc w:val="right"/>
            </w:pPr>
            <w:r>
              <w:rPr>
                <w:color w:val="000000"/>
                <w:position w:val="-2"/>
                <w:sz w:val="17"/>
                <w:szCs w:val="17"/>
              </w:rPr>
              <w:t>2</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13</w:t>
            </w:r>
          </w:p>
        </w:tc>
      </w:tr>
      <w:tr w:rsidR="00B106B3">
        <w:tc>
          <w:tcPr>
            <w:tcW w:w="0" w:type="auto"/>
            <w:tcMar>
              <w:top w:w="15" w:type="dxa"/>
              <w:bottom w:w="15" w:type="dxa"/>
            </w:tcMar>
            <w:vAlign w:val="center"/>
          </w:tcPr>
          <w:p w:rsidR="00B106B3" w:rsidRDefault="00E62D0F">
            <w:r>
              <w:rPr>
                <w:color w:val="000000"/>
                <w:position w:val="-2"/>
                <w:sz w:val="17"/>
                <w:szCs w:val="17"/>
              </w:rPr>
              <w:t>Meer/hoog begaafdheid</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r>
      <w:tr w:rsidR="00B106B3">
        <w:tc>
          <w:tcPr>
            <w:tcW w:w="0" w:type="auto"/>
            <w:tcMar>
              <w:top w:w="15" w:type="dxa"/>
              <w:bottom w:w="15" w:type="dxa"/>
            </w:tcMar>
            <w:vAlign w:val="center"/>
          </w:tcPr>
          <w:p w:rsidR="00B106B3" w:rsidRDefault="00E62D0F">
            <w:r>
              <w:rPr>
                <w:color w:val="000000"/>
                <w:position w:val="-2"/>
                <w:sz w:val="17"/>
                <w:szCs w:val="17"/>
              </w:rPr>
              <w:t>Minder begaafdheid</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t>Rekenen</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t>NT2</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2</w:t>
            </w:r>
          </w:p>
        </w:tc>
      </w:tr>
      <w:tr w:rsidR="00B106B3">
        <w:tc>
          <w:tcPr>
            <w:tcW w:w="0" w:type="auto"/>
            <w:tcMar>
              <w:top w:w="15" w:type="dxa"/>
              <w:bottom w:w="15" w:type="dxa"/>
            </w:tcMar>
            <w:vAlign w:val="center"/>
          </w:tcPr>
          <w:p w:rsidR="00B106B3" w:rsidRDefault="00E62D0F">
            <w:r>
              <w:rPr>
                <w:color w:val="000000"/>
                <w:position w:val="-2"/>
                <w:sz w:val="17"/>
                <w:szCs w:val="17"/>
              </w:rPr>
              <w:t>dyslexie</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3</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3</w:t>
            </w:r>
          </w:p>
        </w:tc>
        <w:tc>
          <w:tcPr>
            <w:tcW w:w="0" w:type="auto"/>
            <w:tcMar>
              <w:top w:w="15" w:type="dxa"/>
              <w:bottom w:w="15" w:type="dxa"/>
            </w:tcMar>
            <w:vAlign w:val="center"/>
          </w:tcPr>
          <w:p w:rsidR="00B106B3" w:rsidRDefault="00E62D0F">
            <w:pPr>
              <w:jc w:val="right"/>
            </w:pPr>
            <w:r>
              <w:rPr>
                <w:color w:val="000000"/>
                <w:position w:val="-2"/>
                <w:sz w:val="17"/>
                <w:szCs w:val="17"/>
              </w:rPr>
              <w:t>6</w:t>
            </w:r>
          </w:p>
        </w:tc>
      </w:tr>
      <w:tr w:rsidR="00B106B3">
        <w:tc>
          <w:tcPr>
            <w:tcW w:w="0" w:type="auto"/>
            <w:tcBorders>
              <w:top w:val="single" w:sz="5" w:space="0" w:color="DBDBDB"/>
            </w:tcBorders>
            <w:tcMar>
              <w:top w:w="15" w:type="dxa"/>
              <w:bottom w:w="15" w:type="dxa"/>
            </w:tcMar>
            <w:vAlign w:val="center"/>
          </w:tcPr>
          <w:p w:rsidR="00B106B3" w:rsidRDefault="00E62D0F">
            <w:r>
              <w:rPr>
                <w:color w:val="000000"/>
                <w:position w:val="-2"/>
                <w:sz w:val="17"/>
                <w:szCs w:val="17"/>
              </w:rPr>
              <w:t>Totaal</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3</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2</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5</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3</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6</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2</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3</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26</w:t>
            </w:r>
          </w:p>
        </w:tc>
      </w:tr>
      <w:tr w:rsidR="00B106B3">
        <w:tc>
          <w:tcPr>
            <w:tcW w:w="0" w:type="auto"/>
            <w:gridSpan w:val="12"/>
            <w:shd w:val="clear" w:color="auto" w:fill="6F0B3D"/>
            <w:tcMar>
              <w:top w:w="15" w:type="dxa"/>
              <w:bottom w:w="15" w:type="dxa"/>
            </w:tcMar>
            <w:vAlign w:val="center"/>
          </w:tcPr>
          <w:p w:rsidR="00B106B3" w:rsidRDefault="00E62D0F">
            <w:r>
              <w:rPr>
                <w:color w:val="FFFFFF"/>
                <w:position w:val="-2"/>
                <w:sz w:val="17"/>
                <w:szCs w:val="17"/>
                <w:shd w:val="clear" w:color="auto" w:fill="6F0B3D"/>
              </w:rPr>
              <w:t>Extra ondersteuning</w:t>
            </w:r>
          </w:p>
        </w:tc>
      </w:tr>
      <w:tr w:rsidR="00B106B3">
        <w:tc>
          <w:tcPr>
            <w:tcW w:w="0" w:type="auto"/>
            <w:tcMar>
              <w:top w:w="15" w:type="dxa"/>
              <w:bottom w:w="15" w:type="dxa"/>
            </w:tcMar>
            <w:vAlign w:val="center"/>
          </w:tcPr>
          <w:p w:rsidR="00B106B3" w:rsidRDefault="00E62D0F">
            <w:r>
              <w:rPr>
                <w:color w:val="000000"/>
                <w:position w:val="-2"/>
                <w:sz w:val="17"/>
                <w:szCs w:val="17"/>
              </w:rPr>
              <w:t>OPP minder begaafdheid</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t>OPP Taal</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t>Werkhouding</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t>Thuissituatie</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t>Fysieke gesteldheid</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r>
      <w:tr w:rsidR="00B106B3">
        <w:tc>
          <w:tcPr>
            <w:tcW w:w="0" w:type="auto"/>
            <w:tcMar>
              <w:top w:w="15" w:type="dxa"/>
              <w:bottom w:w="15" w:type="dxa"/>
            </w:tcMar>
            <w:vAlign w:val="center"/>
          </w:tcPr>
          <w:p w:rsidR="00B106B3" w:rsidRDefault="00E62D0F">
            <w:r>
              <w:rPr>
                <w:color w:val="000000"/>
                <w:position w:val="-2"/>
                <w:sz w:val="17"/>
                <w:szCs w:val="17"/>
              </w:rPr>
              <w:t>OPP Rekenen</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lastRenderedPageBreak/>
              <w:t>OPP meer/hoog begaafdheid</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r>
      <w:tr w:rsidR="00B106B3">
        <w:tc>
          <w:tcPr>
            <w:tcW w:w="0" w:type="auto"/>
            <w:tcMar>
              <w:top w:w="15" w:type="dxa"/>
              <w:bottom w:w="15" w:type="dxa"/>
            </w:tcMar>
            <w:vAlign w:val="center"/>
          </w:tcPr>
          <w:p w:rsidR="00B106B3" w:rsidRDefault="00E62D0F">
            <w:r>
              <w:rPr>
                <w:color w:val="000000"/>
                <w:position w:val="-2"/>
                <w:sz w:val="17"/>
                <w:szCs w:val="17"/>
              </w:rPr>
              <w:t>OPP gedrag</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r>
      <w:tr w:rsidR="00B106B3">
        <w:tc>
          <w:tcPr>
            <w:tcW w:w="0" w:type="auto"/>
            <w:tcMar>
              <w:top w:w="15" w:type="dxa"/>
              <w:bottom w:w="15" w:type="dxa"/>
            </w:tcMar>
            <w:vAlign w:val="center"/>
          </w:tcPr>
          <w:p w:rsidR="00B106B3" w:rsidRDefault="00E62D0F">
            <w:r>
              <w:rPr>
                <w:color w:val="000000"/>
                <w:position w:val="-2"/>
                <w:sz w:val="17"/>
                <w:szCs w:val="17"/>
              </w:rPr>
              <w:t>ondersteuning gedrag</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t>ondersteuning dyscalculie</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t>ondersteuning dyslexie</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Borders>
              <w:top w:val="single" w:sz="5" w:space="0" w:color="DBDBDB"/>
            </w:tcBorders>
            <w:tcMar>
              <w:top w:w="15" w:type="dxa"/>
              <w:bottom w:w="15" w:type="dxa"/>
            </w:tcMar>
            <w:vAlign w:val="center"/>
          </w:tcPr>
          <w:p w:rsidR="00B106B3" w:rsidRDefault="00E62D0F">
            <w:r>
              <w:rPr>
                <w:color w:val="000000"/>
                <w:position w:val="-2"/>
                <w:sz w:val="17"/>
                <w:szCs w:val="17"/>
              </w:rPr>
              <w:t>Totaal</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3</w:t>
            </w:r>
          </w:p>
        </w:tc>
      </w:tr>
      <w:tr w:rsidR="00B106B3">
        <w:tc>
          <w:tcPr>
            <w:tcW w:w="0" w:type="auto"/>
            <w:gridSpan w:val="12"/>
            <w:shd w:val="clear" w:color="auto" w:fill="6F0B3D"/>
            <w:tcMar>
              <w:top w:w="15" w:type="dxa"/>
              <w:bottom w:w="15" w:type="dxa"/>
            </w:tcMar>
            <w:vAlign w:val="center"/>
          </w:tcPr>
          <w:p w:rsidR="00B106B3" w:rsidRDefault="00E62D0F">
            <w:r>
              <w:rPr>
                <w:color w:val="FFFFFF"/>
                <w:position w:val="-2"/>
                <w:sz w:val="17"/>
                <w:szCs w:val="17"/>
                <w:shd w:val="clear" w:color="auto" w:fill="6F0B3D"/>
              </w:rPr>
              <w:t>Extra ondersteuning-plus</w:t>
            </w:r>
          </w:p>
        </w:tc>
      </w:tr>
      <w:tr w:rsidR="00B106B3">
        <w:tc>
          <w:tcPr>
            <w:tcW w:w="0" w:type="auto"/>
            <w:tcMar>
              <w:top w:w="15" w:type="dxa"/>
              <w:bottom w:w="15" w:type="dxa"/>
            </w:tcMar>
            <w:vAlign w:val="center"/>
          </w:tcPr>
          <w:p w:rsidR="00B106B3" w:rsidRDefault="00E62D0F">
            <w:r>
              <w:rPr>
                <w:color w:val="000000"/>
                <w:position w:val="-2"/>
                <w:sz w:val="17"/>
                <w:szCs w:val="17"/>
              </w:rPr>
              <w:t>OPP en AB cluster 2</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r>
      <w:tr w:rsidR="00B106B3">
        <w:tc>
          <w:tcPr>
            <w:tcW w:w="0" w:type="auto"/>
            <w:tcMar>
              <w:top w:w="15" w:type="dxa"/>
              <w:bottom w:w="15" w:type="dxa"/>
            </w:tcMar>
            <w:vAlign w:val="center"/>
          </w:tcPr>
          <w:p w:rsidR="00B106B3" w:rsidRDefault="00E62D0F">
            <w:r>
              <w:rPr>
                <w:color w:val="000000"/>
                <w:position w:val="-2"/>
                <w:sz w:val="17"/>
                <w:szCs w:val="17"/>
              </w:rPr>
              <w:t>OPP en AB cluster 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t>OPP en AB gedrag</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3</w:t>
            </w:r>
          </w:p>
        </w:tc>
      </w:tr>
      <w:tr w:rsidR="00B106B3">
        <w:tc>
          <w:tcPr>
            <w:tcW w:w="0" w:type="auto"/>
            <w:tcMar>
              <w:top w:w="15" w:type="dxa"/>
              <w:bottom w:w="15" w:type="dxa"/>
            </w:tcMar>
            <w:vAlign w:val="center"/>
          </w:tcPr>
          <w:p w:rsidR="00B106B3" w:rsidRDefault="00E62D0F">
            <w:r>
              <w:rPr>
                <w:color w:val="000000"/>
                <w:position w:val="-2"/>
                <w:sz w:val="17"/>
                <w:szCs w:val="17"/>
              </w:rPr>
              <w:t>OPP en AB leergebieden</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3</w:t>
            </w:r>
          </w:p>
        </w:tc>
      </w:tr>
      <w:tr w:rsidR="00B106B3">
        <w:tc>
          <w:tcPr>
            <w:tcW w:w="0" w:type="auto"/>
            <w:tcMar>
              <w:top w:w="15" w:type="dxa"/>
              <w:bottom w:w="15" w:type="dxa"/>
            </w:tcMar>
            <w:vAlign w:val="center"/>
          </w:tcPr>
          <w:p w:rsidR="00B106B3" w:rsidRDefault="00E62D0F">
            <w:r>
              <w:rPr>
                <w:color w:val="000000"/>
                <w:position w:val="-2"/>
                <w:sz w:val="17"/>
                <w:szCs w:val="17"/>
              </w:rPr>
              <w:t>OPP en AB fysieke gesteldheid</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Mar>
              <w:top w:w="15" w:type="dxa"/>
              <w:bottom w:w="15" w:type="dxa"/>
            </w:tcMar>
            <w:vAlign w:val="center"/>
          </w:tcPr>
          <w:p w:rsidR="00B106B3" w:rsidRDefault="00E62D0F">
            <w:r>
              <w:rPr>
                <w:color w:val="000000"/>
                <w:position w:val="-2"/>
                <w:sz w:val="17"/>
                <w:szCs w:val="17"/>
              </w:rPr>
              <w:t>OPP en AB hoog begaafdheid</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c>
          <w:tcPr>
            <w:tcW w:w="0" w:type="auto"/>
            <w:tcMar>
              <w:top w:w="15" w:type="dxa"/>
              <w:bottom w:w="15" w:type="dxa"/>
            </w:tcMar>
            <w:vAlign w:val="center"/>
          </w:tcPr>
          <w:p w:rsidR="00B106B3" w:rsidRDefault="00E62D0F">
            <w:pPr>
              <w:jc w:val="right"/>
            </w:pPr>
            <w:r>
              <w:rPr>
                <w:color w:val="000000"/>
                <w:position w:val="-2"/>
                <w:sz w:val="17"/>
                <w:szCs w:val="17"/>
              </w:rPr>
              <w:t>0</w:t>
            </w:r>
          </w:p>
        </w:tc>
      </w:tr>
      <w:tr w:rsidR="00B106B3">
        <w:tc>
          <w:tcPr>
            <w:tcW w:w="0" w:type="auto"/>
            <w:tcBorders>
              <w:top w:val="single" w:sz="5" w:space="0" w:color="DBDBDB"/>
            </w:tcBorders>
            <w:tcMar>
              <w:top w:w="15" w:type="dxa"/>
              <w:bottom w:w="15" w:type="dxa"/>
            </w:tcMar>
            <w:vAlign w:val="center"/>
          </w:tcPr>
          <w:p w:rsidR="00B106B3" w:rsidRDefault="00E62D0F">
            <w:r>
              <w:rPr>
                <w:color w:val="000000"/>
                <w:position w:val="-2"/>
                <w:sz w:val="17"/>
                <w:szCs w:val="17"/>
              </w:rPr>
              <w:t>Totaal</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0</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3</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1</w:t>
            </w:r>
          </w:p>
        </w:tc>
        <w:tc>
          <w:tcPr>
            <w:tcW w:w="0" w:type="auto"/>
            <w:tcBorders>
              <w:top w:val="single" w:sz="5" w:space="0" w:color="DBDBDB"/>
            </w:tcBorders>
            <w:tcMar>
              <w:top w:w="15" w:type="dxa"/>
              <w:bottom w:w="15" w:type="dxa"/>
            </w:tcMar>
            <w:vAlign w:val="center"/>
          </w:tcPr>
          <w:p w:rsidR="00B106B3" w:rsidRDefault="00E62D0F">
            <w:pPr>
              <w:jc w:val="right"/>
            </w:pPr>
            <w:r>
              <w:rPr>
                <w:color w:val="000000"/>
                <w:position w:val="-2"/>
                <w:sz w:val="17"/>
                <w:szCs w:val="17"/>
              </w:rPr>
              <w:t>7</w:t>
            </w:r>
          </w:p>
        </w:tc>
      </w:tr>
      <w:tr w:rsidR="00B106B3">
        <w:tc>
          <w:tcPr>
            <w:tcW w:w="0" w:type="auto"/>
            <w:shd w:val="clear" w:color="auto" w:fill="6F0B3D"/>
            <w:tcMar>
              <w:top w:w="15" w:type="dxa"/>
              <w:bottom w:w="15" w:type="dxa"/>
            </w:tcMar>
            <w:vAlign w:val="center"/>
          </w:tcPr>
          <w:p w:rsidR="00B106B3" w:rsidRDefault="00E62D0F">
            <w:r>
              <w:rPr>
                <w:color w:val="FFFFFF"/>
                <w:position w:val="-2"/>
                <w:sz w:val="17"/>
                <w:szCs w:val="17"/>
                <w:shd w:val="clear" w:color="auto" w:fill="6F0B3D"/>
              </w:rPr>
              <w:t>Totale diversiteit per groep</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27.5</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25</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22.5</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23</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22</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31.5</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23.5</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31</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34</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30.5</w:t>
            </w:r>
          </w:p>
        </w:tc>
        <w:tc>
          <w:tcPr>
            <w:tcW w:w="0" w:type="auto"/>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270.5</w:t>
            </w:r>
          </w:p>
        </w:tc>
      </w:tr>
      <w:tr w:rsidR="00B106B3">
        <w:tc>
          <w:tcPr>
            <w:tcW w:w="0" w:type="auto"/>
            <w:tcMar>
              <w:top w:w="15" w:type="dxa"/>
              <w:bottom w:w="15" w:type="dxa"/>
            </w:tcMar>
            <w:vAlign w:val="center"/>
          </w:tcPr>
          <w:p w:rsidR="00B106B3" w:rsidRDefault="00E62D0F">
            <w:r>
              <w:rPr>
                <w:color w:val="000000"/>
                <w:position w:val="-2"/>
                <w:sz w:val="17"/>
                <w:szCs w:val="17"/>
              </w:rPr>
              <w:t>DQ's</w:t>
            </w:r>
          </w:p>
        </w:tc>
        <w:tc>
          <w:tcPr>
            <w:tcW w:w="0" w:type="auto"/>
            <w:tcMar>
              <w:top w:w="15" w:type="dxa"/>
              <w:bottom w:w="15" w:type="dxa"/>
            </w:tcMar>
            <w:vAlign w:val="center"/>
          </w:tcPr>
          <w:p w:rsidR="00B106B3" w:rsidRDefault="00E62D0F">
            <w:pPr>
              <w:jc w:val="right"/>
            </w:pPr>
            <w:r>
              <w:rPr>
                <w:color w:val="000000"/>
                <w:position w:val="-2"/>
                <w:sz w:val="17"/>
                <w:szCs w:val="17"/>
              </w:rPr>
              <w:t>1.04</w:t>
            </w:r>
          </w:p>
        </w:tc>
        <w:tc>
          <w:tcPr>
            <w:tcW w:w="0" w:type="auto"/>
            <w:tcMar>
              <w:top w:w="15" w:type="dxa"/>
              <w:bottom w:w="15" w:type="dxa"/>
            </w:tcMar>
            <w:vAlign w:val="center"/>
          </w:tcPr>
          <w:p w:rsidR="00B106B3" w:rsidRDefault="00E62D0F">
            <w:pPr>
              <w:jc w:val="right"/>
            </w:pPr>
            <w:r>
              <w:rPr>
                <w:color w:val="000000"/>
                <w:position w:val="-2"/>
                <w:sz w:val="17"/>
                <w:szCs w:val="17"/>
              </w:rPr>
              <w:t>0.95</w:t>
            </w:r>
          </w:p>
        </w:tc>
        <w:tc>
          <w:tcPr>
            <w:tcW w:w="0" w:type="auto"/>
            <w:tcMar>
              <w:top w:w="15" w:type="dxa"/>
              <w:bottom w:w="15" w:type="dxa"/>
            </w:tcMar>
            <w:vAlign w:val="center"/>
          </w:tcPr>
          <w:p w:rsidR="00B106B3" w:rsidRDefault="00E62D0F">
            <w:pPr>
              <w:jc w:val="right"/>
            </w:pPr>
            <w:r>
              <w:rPr>
                <w:color w:val="000000"/>
                <w:position w:val="-2"/>
                <w:sz w:val="17"/>
                <w:szCs w:val="17"/>
              </w:rPr>
              <w:t>0.85</w:t>
            </w:r>
          </w:p>
        </w:tc>
        <w:tc>
          <w:tcPr>
            <w:tcW w:w="0" w:type="auto"/>
            <w:tcMar>
              <w:top w:w="15" w:type="dxa"/>
              <w:bottom w:w="15" w:type="dxa"/>
            </w:tcMar>
            <w:vAlign w:val="center"/>
          </w:tcPr>
          <w:p w:rsidR="00B106B3" w:rsidRDefault="00E62D0F">
            <w:pPr>
              <w:jc w:val="right"/>
            </w:pPr>
            <w:r>
              <w:rPr>
                <w:color w:val="000000"/>
                <w:position w:val="-2"/>
                <w:sz w:val="17"/>
                <w:szCs w:val="17"/>
              </w:rPr>
              <w:t>0.87</w:t>
            </w:r>
          </w:p>
        </w:tc>
        <w:tc>
          <w:tcPr>
            <w:tcW w:w="0" w:type="auto"/>
            <w:tcMar>
              <w:top w:w="15" w:type="dxa"/>
              <w:bottom w:w="15" w:type="dxa"/>
            </w:tcMar>
            <w:vAlign w:val="center"/>
          </w:tcPr>
          <w:p w:rsidR="00B106B3" w:rsidRDefault="00E62D0F">
            <w:pPr>
              <w:jc w:val="right"/>
            </w:pPr>
            <w:r>
              <w:rPr>
                <w:color w:val="000000"/>
                <w:position w:val="-2"/>
                <w:sz w:val="17"/>
                <w:szCs w:val="17"/>
              </w:rPr>
              <w:t>0.83</w:t>
            </w:r>
          </w:p>
        </w:tc>
        <w:tc>
          <w:tcPr>
            <w:tcW w:w="0" w:type="auto"/>
            <w:tcMar>
              <w:top w:w="15" w:type="dxa"/>
              <w:bottom w:w="15" w:type="dxa"/>
            </w:tcMar>
            <w:vAlign w:val="center"/>
          </w:tcPr>
          <w:p w:rsidR="00B106B3" w:rsidRDefault="00E62D0F">
            <w:pPr>
              <w:jc w:val="right"/>
            </w:pPr>
            <w:r>
              <w:rPr>
                <w:color w:val="000000"/>
                <w:position w:val="-2"/>
                <w:sz w:val="17"/>
                <w:szCs w:val="17"/>
              </w:rPr>
              <w:t>1.19</w:t>
            </w:r>
          </w:p>
        </w:tc>
        <w:tc>
          <w:tcPr>
            <w:tcW w:w="0" w:type="auto"/>
            <w:tcMar>
              <w:top w:w="15" w:type="dxa"/>
              <w:bottom w:w="15" w:type="dxa"/>
            </w:tcMar>
            <w:vAlign w:val="center"/>
          </w:tcPr>
          <w:p w:rsidR="00B106B3" w:rsidRDefault="00E62D0F">
            <w:pPr>
              <w:jc w:val="right"/>
            </w:pPr>
            <w:r>
              <w:rPr>
                <w:color w:val="000000"/>
                <w:position w:val="-2"/>
                <w:sz w:val="17"/>
                <w:szCs w:val="17"/>
              </w:rPr>
              <w:t>0.89</w:t>
            </w:r>
          </w:p>
        </w:tc>
        <w:tc>
          <w:tcPr>
            <w:tcW w:w="0" w:type="auto"/>
            <w:tcMar>
              <w:top w:w="15" w:type="dxa"/>
              <w:bottom w:w="15" w:type="dxa"/>
            </w:tcMar>
            <w:vAlign w:val="center"/>
          </w:tcPr>
          <w:p w:rsidR="00B106B3" w:rsidRDefault="00E62D0F">
            <w:pPr>
              <w:jc w:val="right"/>
            </w:pPr>
            <w:r>
              <w:rPr>
                <w:color w:val="000000"/>
                <w:position w:val="-2"/>
                <w:sz w:val="17"/>
                <w:szCs w:val="17"/>
              </w:rPr>
              <w:t>1.17</w:t>
            </w:r>
          </w:p>
        </w:tc>
        <w:tc>
          <w:tcPr>
            <w:tcW w:w="0" w:type="auto"/>
            <w:tcMar>
              <w:top w:w="15" w:type="dxa"/>
              <w:bottom w:w="15" w:type="dxa"/>
            </w:tcMar>
            <w:vAlign w:val="center"/>
          </w:tcPr>
          <w:p w:rsidR="00B106B3" w:rsidRDefault="00E62D0F">
            <w:pPr>
              <w:jc w:val="right"/>
            </w:pPr>
            <w:r>
              <w:rPr>
                <w:color w:val="000000"/>
                <w:position w:val="-2"/>
                <w:sz w:val="17"/>
                <w:szCs w:val="17"/>
              </w:rPr>
              <w:t>1.29</w:t>
            </w:r>
          </w:p>
        </w:tc>
        <w:tc>
          <w:tcPr>
            <w:tcW w:w="0" w:type="auto"/>
            <w:tcMar>
              <w:top w:w="15" w:type="dxa"/>
              <w:bottom w:w="15" w:type="dxa"/>
            </w:tcMar>
            <w:vAlign w:val="center"/>
          </w:tcPr>
          <w:p w:rsidR="00B106B3" w:rsidRDefault="00E62D0F">
            <w:pPr>
              <w:jc w:val="right"/>
            </w:pPr>
            <w:r>
              <w:rPr>
                <w:color w:val="000000"/>
                <w:position w:val="-2"/>
                <w:sz w:val="17"/>
                <w:szCs w:val="17"/>
              </w:rPr>
              <w:t>1.16</w:t>
            </w:r>
          </w:p>
        </w:tc>
        <w:tc>
          <w:tcPr>
            <w:tcW w:w="0" w:type="auto"/>
            <w:tcMar>
              <w:top w:w="15" w:type="dxa"/>
              <w:bottom w:w="15" w:type="dxa"/>
            </w:tcMar>
            <w:vAlign w:val="center"/>
          </w:tcPr>
          <w:p w:rsidR="00B106B3" w:rsidRDefault="00E62D0F">
            <w:pPr>
              <w:jc w:val="right"/>
            </w:pPr>
            <w:r>
              <w:rPr>
                <w:color w:val="000000"/>
                <w:position w:val="-2"/>
                <w:sz w:val="17"/>
                <w:szCs w:val="17"/>
              </w:rPr>
              <w:t>1.02</w:t>
            </w:r>
          </w:p>
        </w:tc>
      </w:tr>
    </w:tbl>
    <w:p w:rsidR="00B106B3" w:rsidRDefault="00E62D0F">
      <w:pPr>
        <w:spacing w:before="199" w:after="199" w:line="240" w:lineRule="auto"/>
        <w:outlineLvl w:val="1"/>
      </w:pPr>
      <w:r>
        <w:rPr>
          <w:b/>
          <w:bCs/>
          <w:color w:val="000000"/>
          <w:sz w:val="24"/>
          <w:szCs w:val="24"/>
        </w:rPr>
        <w:t>Leerlingaantallen</w:t>
      </w:r>
    </w:p>
    <w:p w:rsidR="00B106B3" w:rsidRDefault="00E62D0F">
      <w:pPr>
        <w:spacing w:before="180" w:after="180" w:line="317" w:lineRule="auto"/>
      </w:pPr>
      <w:r>
        <w:rPr>
          <w:color w:val="000000"/>
          <w:sz w:val="18"/>
          <w:szCs w:val="18"/>
        </w:rPr>
        <w:t>Schooljaar 2019-2020</w:t>
      </w:r>
    </w:p>
    <w:tbl>
      <w:tblPr>
        <w:tblStyle w:val="NormalTablePHPDOCX0"/>
        <w:tblW w:w="0" w:type="auto"/>
        <w:tblInd w:w="108" w:type="dxa"/>
        <w:tblLook w:val="04A0" w:firstRow="1" w:lastRow="0" w:firstColumn="1" w:lastColumn="0" w:noHBand="0" w:noVBand="1"/>
      </w:tblPr>
      <w:tblGrid>
        <w:gridCol w:w="3000"/>
        <w:gridCol w:w="1500"/>
        <w:gridCol w:w="1500"/>
      </w:tblGrid>
      <w:tr w:rsidR="00B106B3">
        <w:tc>
          <w:tcPr>
            <w:tcW w:w="3000" w:type="dxa"/>
            <w:shd w:val="clear" w:color="auto" w:fill="6F0B3D"/>
            <w:tcMar>
              <w:top w:w="15" w:type="dxa"/>
              <w:bottom w:w="15" w:type="dxa"/>
            </w:tcMar>
            <w:vAlign w:val="center"/>
          </w:tcPr>
          <w:p w:rsidR="00B106B3" w:rsidRDefault="00B106B3"/>
        </w:tc>
        <w:tc>
          <w:tcPr>
            <w:tcW w:w="150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Aantal</w:t>
            </w:r>
          </w:p>
        </w:tc>
        <w:tc>
          <w:tcPr>
            <w:tcW w:w="150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Percentage</w:t>
            </w:r>
          </w:p>
        </w:tc>
      </w:tr>
      <w:tr w:rsidR="00B106B3">
        <w:tc>
          <w:tcPr>
            <w:tcW w:w="0" w:type="auto"/>
            <w:tcMar>
              <w:top w:w="15" w:type="dxa"/>
              <w:bottom w:w="15" w:type="dxa"/>
            </w:tcMar>
            <w:vAlign w:val="center"/>
          </w:tcPr>
          <w:p w:rsidR="00B106B3" w:rsidRDefault="00E62D0F">
            <w:r>
              <w:rPr>
                <w:color w:val="000000"/>
                <w:position w:val="-2"/>
                <w:sz w:val="17"/>
                <w:szCs w:val="17"/>
              </w:rPr>
              <w:t>Totaal aantal leerlingen</w:t>
            </w:r>
          </w:p>
        </w:tc>
        <w:tc>
          <w:tcPr>
            <w:tcW w:w="0" w:type="auto"/>
            <w:tcMar>
              <w:top w:w="15" w:type="dxa"/>
              <w:bottom w:w="15" w:type="dxa"/>
            </w:tcMar>
            <w:vAlign w:val="center"/>
          </w:tcPr>
          <w:p w:rsidR="00B106B3" w:rsidRDefault="00E62D0F">
            <w:pPr>
              <w:jc w:val="right"/>
            </w:pPr>
            <w:r>
              <w:rPr>
                <w:color w:val="000000"/>
                <w:position w:val="-2"/>
                <w:sz w:val="17"/>
                <w:szCs w:val="17"/>
              </w:rPr>
              <w:t>232</w:t>
            </w:r>
          </w:p>
        </w:tc>
        <w:tc>
          <w:tcPr>
            <w:tcW w:w="0" w:type="auto"/>
            <w:tcMar>
              <w:top w:w="15" w:type="dxa"/>
              <w:bottom w:w="15" w:type="dxa"/>
            </w:tcMar>
            <w:vAlign w:val="center"/>
          </w:tcPr>
          <w:p w:rsidR="00B106B3" w:rsidRDefault="00B106B3"/>
        </w:tc>
      </w:tr>
      <w:tr w:rsidR="00B106B3">
        <w:tc>
          <w:tcPr>
            <w:tcW w:w="0" w:type="auto"/>
            <w:tcMar>
              <w:top w:w="15" w:type="dxa"/>
              <w:bottom w:w="15" w:type="dxa"/>
            </w:tcMar>
            <w:vAlign w:val="center"/>
          </w:tcPr>
          <w:p w:rsidR="00B106B3" w:rsidRDefault="00E62D0F">
            <w:r>
              <w:rPr>
                <w:color w:val="000000"/>
                <w:position w:val="-2"/>
                <w:sz w:val="17"/>
                <w:szCs w:val="17"/>
              </w:rPr>
              <w:t>Aantal groepen</w:t>
            </w:r>
          </w:p>
        </w:tc>
        <w:tc>
          <w:tcPr>
            <w:tcW w:w="0" w:type="auto"/>
            <w:tcMar>
              <w:top w:w="15" w:type="dxa"/>
              <w:bottom w:w="15" w:type="dxa"/>
            </w:tcMar>
            <w:vAlign w:val="center"/>
          </w:tcPr>
          <w:p w:rsidR="00B106B3" w:rsidRDefault="00E62D0F">
            <w:pPr>
              <w:jc w:val="right"/>
            </w:pPr>
            <w:r>
              <w:rPr>
                <w:color w:val="000000"/>
                <w:position w:val="-2"/>
                <w:sz w:val="17"/>
                <w:szCs w:val="17"/>
              </w:rPr>
              <w:t>10</w:t>
            </w:r>
          </w:p>
        </w:tc>
        <w:tc>
          <w:tcPr>
            <w:tcW w:w="0" w:type="auto"/>
            <w:tcMar>
              <w:top w:w="15" w:type="dxa"/>
              <w:bottom w:w="15" w:type="dxa"/>
            </w:tcMar>
            <w:vAlign w:val="center"/>
          </w:tcPr>
          <w:p w:rsidR="00B106B3" w:rsidRDefault="00B106B3"/>
        </w:tc>
      </w:tr>
      <w:tr w:rsidR="00B106B3">
        <w:tc>
          <w:tcPr>
            <w:tcW w:w="0" w:type="auto"/>
            <w:tcMar>
              <w:top w:w="15" w:type="dxa"/>
              <w:bottom w:w="15" w:type="dxa"/>
            </w:tcMar>
            <w:vAlign w:val="center"/>
          </w:tcPr>
          <w:p w:rsidR="00B106B3" w:rsidRDefault="00E62D0F">
            <w:r>
              <w:rPr>
                <w:color w:val="000000"/>
                <w:position w:val="-2"/>
                <w:sz w:val="17"/>
                <w:szCs w:val="17"/>
              </w:rPr>
              <w:t>Aantal combinatiegroepen</w:t>
            </w:r>
          </w:p>
        </w:tc>
        <w:tc>
          <w:tcPr>
            <w:tcW w:w="0" w:type="auto"/>
            <w:tcMar>
              <w:top w:w="15" w:type="dxa"/>
              <w:bottom w:w="15" w:type="dxa"/>
            </w:tcMar>
            <w:vAlign w:val="center"/>
          </w:tcPr>
          <w:p w:rsidR="00B106B3" w:rsidRDefault="00E62D0F">
            <w:pPr>
              <w:jc w:val="right"/>
            </w:pPr>
            <w:r>
              <w:rPr>
                <w:color w:val="000000"/>
                <w:position w:val="-2"/>
                <w:sz w:val="17"/>
                <w:szCs w:val="17"/>
              </w:rPr>
              <w:t>1</w:t>
            </w:r>
          </w:p>
        </w:tc>
        <w:tc>
          <w:tcPr>
            <w:tcW w:w="0" w:type="auto"/>
            <w:tcMar>
              <w:top w:w="15" w:type="dxa"/>
              <w:bottom w:w="15" w:type="dxa"/>
            </w:tcMar>
            <w:vAlign w:val="center"/>
          </w:tcPr>
          <w:p w:rsidR="00B106B3" w:rsidRDefault="00B106B3"/>
        </w:tc>
      </w:tr>
      <w:tr w:rsidR="00B106B3">
        <w:tc>
          <w:tcPr>
            <w:tcW w:w="0" w:type="auto"/>
            <w:tcMar>
              <w:top w:w="15" w:type="dxa"/>
              <w:bottom w:w="15" w:type="dxa"/>
            </w:tcMar>
            <w:vAlign w:val="center"/>
          </w:tcPr>
          <w:p w:rsidR="00B106B3" w:rsidRDefault="00E62D0F">
            <w:r>
              <w:rPr>
                <w:color w:val="000000"/>
                <w:position w:val="-2"/>
                <w:sz w:val="17"/>
                <w:szCs w:val="17"/>
              </w:rPr>
              <w:t>Aantal leerlingen categorie 1</w:t>
            </w:r>
          </w:p>
        </w:tc>
        <w:tc>
          <w:tcPr>
            <w:tcW w:w="0" w:type="auto"/>
            <w:tcMar>
              <w:top w:w="15" w:type="dxa"/>
              <w:bottom w:w="15" w:type="dxa"/>
            </w:tcMar>
            <w:vAlign w:val="center"/>
          </w:tcPr>
          <w:p w:rsidR="00B106B3" w:rsidRDefault="00E62D0F">
            <w:pPr>
              <w:jc w:val="right"/>
            </w:pPr>
            <w:r>
              <w:rPr>
                <w:color w:val="000000"/>
                <w:position w:val="-2"/>
                <w:sz w:val="17"/>
                <w:szCs w:val="17"/>
              </w:rPr>
              <w:t>196</w:t>
            </w:r>
          </w:p>
        </w:tc>
        <w:tc>
          <w:tcPr>
            <w:tcW w:w="0" w:type="auto"/>
            <w:tcMar>
              <w:top w:w="15" w:type="dxa"/>
              <w:bottom w:w="15" w:type="dxa"/>
            </w:tcMar>
            <w:vAlign w:val="center"/>
          </w:tcPr>
          <w:p w:rsidR="00B106B3" w:rsidRDefault="00E62D0F">
            <w:pPr>
              <w:jc w:val="right"/>
            </w:pPr>
            <w:r>
              <w:rPr>
                <w:color w:val="000000"/>
                <w:position w:val="-2"/>
                <w:sz w:val="17"/>
                <w:szCs w:val="17"/>
              </w:rPr>
              <w:t>84%</w:t>
            </w:r>
          </w:p>
        </w:tc>
      </w:tr>
      <w:tr w:rsidR="00B106B3">
        <w:tc>
          <w:tcPr>
            <w:tcW w:w="0" w:type="auto"/>
            <w:tcMar>
              <w:top w:w="15" w:type="dxa"/>
              <w:bottom w:w="15" w:type="dxa"/>
            </w:tcMar>
            <w:vAlign w:val="center"/>
          </w:tcPr>
          <w:p w:rsidR="00B106B3" w:rsidRDefault="00E62D0F">
            <w:r>
              <w:rPr>
                <w:color w:val="000000"/>
                <w:position w:val="-2"/>
                <w:sz w:val="17"/>
                <w:szCs w:val="17"/>
              </w:rPr>
              <w:t>Aantal leerlingen categorie 2</w:t>
            </w:r>
          </w:p>
        </w:tc>
        <w:tc>
          <w:tcPr>
            <w:tcW w:w="0" w:type="auto"/>
            <w:tcMar>
              <w:top w:w="15" w:type="dxa"/>
              <w:bottom w:w="15" w:type="dxa"/>
            </w:tcMar>
            <w:vAlign w:val="center"/>
          </w:tcPr>
          <w:p w:rsidR="00B106B3" w:rsidRDefault="00E62D0F">
            <w:pPr>
              <w:jc w:val="right"/>
            </w:pPr>
            <w:r>
              <w:rPr>
                <w:color w:val="000000"/>
                <w:position w:val="-2"/>
                <w:sz w:val="17"/>
                <w:szCs w:val="17"/>
              </w:rPr>
              <w:t>26</w:t>
            </w:r>
          </w:p>
        </w:tc>
        <w:tc>
          <w:tcPr>
            <w:tcW w:w="0" w:type="auto"/>
            <w:tcMar>
              <w:top w:w="15" w:type="dxa"/>
              <w:bottom w:w="15" w:type="dxa"/>
            </w:tcMar>
            <w:vAlign w:val="center"/>
          </w:tcPr>
          <w:p w:rsidR="00B106B3" w:rsidRDefault="00E62D0F">
            <w:pPr>
              <w:jc w:val="right"/>
            </w:pPr>
            <w:r>
              <w:rPr>
                <w:color w:val="000000"/>
                <w:position w:val="-2"/>
                <w:sz w:val="17"/>
                <w:szCs w:val="17"/>
              </w:rPr>
              <w:t>11%</w:t>
            </w:r>
          </w:p>
        </w:tc>
      </w:tr>
      <w:tr w:rsidR="00B106B3">
        <w:tc>
          <w:tcPr>
            <w:tcW w:w="0" w:type="auto"/>
            <w:tcMar>
              <w:top w:w="15" w:type="dxa"/>
              <w:bottom w:w="15" w:type="dxa"/>
            </w:tcMar>
            <w:vAlign w:val="center"/>
          </w:tcPr>
          <w:p w:rsidR="00B106B3" w:rsidRDefault="00E62D0F">
            <w:r>
              <w:rPr>
                <w:color w:val="000000"/>
                <w:position w:val="-2"/>
                <w:sz w:val="17"/>
                <w:szCs w:val="17"/>
              </w:rPr>
              <w:t>Aantal leerlingen categorie 3</w:t>
            </w:r>
          </w:p>
        </w:tc>
        <w:tc>
          <w:tcPr>
            <w:tcW w:w="0" w:type="auto"/>
            <w:tcMar>
              <w:top w:w="15" w:type="dxa"/>
              <w:bottom w:w="15" w:type="dxa"/>
            </w:tcMar>
            <w:vAlign w:val="center"/>
          </w:tcPr>
          <w:p w:rsidR="00B106B3" w:rsidRDefault="00E62D0F">
            <w:pPr>
              <w:jc w:val="right"/>
            </w:pPr>
            <w:r>
              <w:rPr>
                <w:color w:val="000000"/>
                <w:position w:val="-2"/>
                <w:sz w:val="17"/>
                <w:szCs w:val="17"/>
              </w:rPr>
              <w:t>3</w:t>
            </w:r>
          </w:p>
        </w:tc>
        <w:tc>
          <w:tcPr>
            <w:tcW w:w="0" w:type="auto"/>
            <w:tcMar>
              <w:top w:w="15" w:type="dxa"/>
              <w:bottom w:w="15" w:type="dxa"/>
            </w:tcMar>
            <w:vAlign w:val="center"/>
          </w:tcPr>
          <w:p w:rsidR="00B106B3" w:rsidRDefault="00E62D0F">
            <w:pPr>
              <w:jc w:val="right"/>
            </w:pPr>
            <w:r>
              <w:rPr>
                <w:color w:val="000000"/>
                <w:position w:val="-2"/>
                <w:sz w:val="17"/>
                <w:szCs w:val="17"/>
              </w:rPr>
              <w:t>1%</w:t>
            </w:r>
          </w:p>
        </w:tc>
      </w:tr>
      <w:tr w:rsidR="00B106B3">
        <w:tc>
          <w:tcPr>
            <w:tcW w:w="0" w:type="auto"/>
            <w:tcMar>
              <w:top w:w="15" w:type="dxa"/>
              <w:bottom w:w="15" w:type="dxa"/>
            </w:tcMar>
            <w:vAlign w:val="center"/>
          </w:tcPr>
          <w:p w:rsidR="00B106B3" w:rsidRDefault="00E62D0F">
            <w:r>
              <w:rPr>
                <w:color w:val="000000"/>
                <w:position w:val="-2"/>
                <w:sz w:val="17"/>
                <w:szCs w:val="17"/>
              </w:rPr>
              <w:t>Aantal leerlingen categorie 4</w:t>
            </w:r>
          </w:p>
        </w:tc>
        <w:tc>
          <w:tcPr>
            <w:tcW w:w="0" w:type="auto"/>
            <w:tcMar>
              <w:top w:w="15" w:type="dxa"/>
              <w:bottom w:w="15" w:type="dxa"/>
            </w:tcMar>
            <w:vAlign w:val="center"/>
          </w:tcPr>
          <w:p w:rsidR="00B106B3" w:rsidRDefault="00E62D0F">
            <w:pPr>
              <w:jc w:val="right"/>
            </w:pPr>
            <w:r>
              <w:rPr>
                <w:color w:val="000000"/>
                <w:position w:val="-2"/>
                <w:sz w:val="17"/>
                <w:szCs w:val="17"/>
              </w:rPr>
              <w:t>7</w:t>
            </w:r>
          </w:p>
        </w:tc>
        <w:tc>
          <w:tcPr>
            <w:tcW w:w="0" w:type="auto"/>
            <w:tcMar>
              <w:top w:w="15" w:type="dxa"/>
              <w:bottom w:w="15" w:type="dxa"/>
            </w:tcMar>
            <w:vAlign w:val="center"/>
          </w:tcPr>
          <w:p w:rsidR="00B106B3" w:rsidRDefault="00E62D0F">
            <w:pPr>
              <w:jc w:val="right"/>
            </w:pPr>
            <w:r>
              <w:rPr>
                <w:color w:val="000000"/>
                <w:position w:val="-2"/>
                <w:sz w:val="17"/>
                <w:szCs w:val="17"/>
              </w:rPr>
              <w:t>3%</w:t>
            </w:r>
          </w:p>
        </w:tc>
      </w:tr>
      <w:tr w:rsidR="00B106B3">
        <w:tc>
          <w:tcPr>
            <w:tcW w:w="0" w:type="auto"/>
            <w:tcMar>
              <w:top w:w="15" w:type="dxa"/>
              <w:bottom w:w="15" w:type="dxa"/>
            </w:tcMar>
            <w:vAlign w:val="center"/>
          </w:tcPr>
          <w:p w:rsidR="00B106B3" w:rsidRDefault="00E62D0F">
            <w:r>
              <w:rPr>
                <w:color w:val="000000"/>
                <w:position w:val="-2"/>
                <w:sz w:val="17"/>
                <w:szCs w:val="17"/>
              </w:rPr>
              <w:t>Totaal gewogen diversiteit</w:t>
            </w:r>
          </w:p>
        </w:tc>
        <w:tc>
          <w:tcPr>
            <w:tcW w:w="0" w:type="auto"/>
            <w:tcMar>
              <w:top w:w="15" w:type="dxa"/>
              <w:bottom w:w="15" w:type="dxa"/>
            </w:tcMar>
            <w:vAlign w:val="center"/>
          </w:tcPr>
          <w:p w:rsidR="00B106B3" w:rsidRDefault="00E62D0F">
            <w:pPr>
              <w:jc w:val="right"/>
            </w:pPr>
            <w:r>
              <w:rPr>
                <w:color w:val="000000"/>
                <w:position w:val="-2"/>
                <w:sz w:val="17"/>
                <w:szCs w:val="17"/>
              </w:rPr>
              <w:t>270.5</w:t>
            </w:r>
          </w:p>
        </w:tc>
        <w:tc>
          <w:tcPr>
            <w:tcW w:w="0" w:type="auto"/>
            <w:tcMar>
              <w:top w:w="15" w:type="dxa"/>
              <w:bottom w:w="15" w:type="dxa"/>
            </w:tcMar>
            <w:vAlign w:val="center"/>
          </w:tcPr>
          <w:p w:rsidR="00B106B3" w:rsidRDefault="00B106B3"/>
        </w:tc>
      </w:tr>
      <w:tr w:rsidR="00B106B3">
        <w:tc>
          <w:tcPr>
            <w:tcW w:w="0" w:type="auto"/>
            <w:tcMar>
              <w:top w:w="15" w:type="dxa"/>
              <w:bottom w:w="15" w:type="dxa"/>
            </w:tcMar>
            <w:vAlign w:val="center"/>
          </w:tcPr>
          <w:p w:rsidR="00B106B3" w:rsidRDefault="00E62D0F">
            <w:r>
              <w:rPr>
                <w:color w:val="000000"/>
                <w:position w:val="-2"/>
                <w:sz w:val="17"/>
                <w:szCs w:val="17"/>
              </w:rPr>
              <w:t>DQ school</w:t>
            </w:r>
          </w:p>
        </w:tc>
        <w:tc>
          <w:tcPr>
            <w:tcW w:w="0" w:type="auto"/>
            <w:tcMar>
              <w:top w:w="15" w:type="dxa"/>
              <w:bottom w:w="15" w:type="dxa"/>
            </w:tcMar>
            <w:vAlign w:val="center"/>
          </w:tcPr>
          <w:p w:rsidR="00B106B3" w:rsidRDefault="00E62D0F">
            <w:pPr>
              <w:jc w:val="right"/>
            </w:pPr>
            <w:r>
              <w:rPr>
                <w:color w:val="000000"/>
                <w:position w:val="-2"/>
                <w:sz w:val="17"/>
                <w:szCs w:val="17"/>
              </w:rPr>
              <w:t>1.02</w:t>
            </w:r>
          </w:p>
        </w:tc>
        <w:tc>
          <w:tcPr>
            <w:tcW w:w="0" w:type="auto"/>
            <w:tcMar>
              <w:top w:w="15" w:type="dxa"/>
              <w:bottom w:w="15" w:type="dxa"/>
            </w:tcMar>
            <w:vAlign w:val="center"/>
          </w:tcPr>
          <w:p w:rsidR="00B106B3" w:rsidRDefault="00B106B3"/>
        </w:tc>
      </w:tr>
    </w:tbl>
    <w:p w:rsidR="00B106B3" w:rsidRDefault="00E62D0F">
      <w:pPr>
        <w:spacing w:before="199" w:after="199" w:line="240" w:lineRule="auto"/>
        <w:outlineLvl w:val="1"/>
      </w:pPr>
      <w:r>
        <w:rPr>
          <w:b/>
          <w:bCs/>
          <w:color w:val="000000"/>
          <w:sz w:val="24"/>
          <w:szCs w:val="24"/>
        </w:rPr>
        <w:t>Diversiteitsquotiënten</w:t>
      </w:r>
    </w:p>
    <w:p w:rsidR="00B106B3" w:rsidRDefault="00E62D0F">
      <w:pPr>
        <w:spacing w:before="180" w:after="180" w:line="317" w:lineRule="auto"/>
      </w:pPr>
      <w:r>
        <w:rPr>
          <w:color w:val="000000"/>
          <w:sz w:val="18"/>
          <w:szCs w:val="18"/>
        </w:rPr>
        <w:t>Schooljaar 2019-2020</w:t>
      </w:r>
    </w:p>
    <w:tbl>
      <w:tblPr>
        <w:tblStyle w:val="NormalTablePHPDOCX0"/>
        <w:tblW w:w="0" w:type="auto"/>
        <w:tblInd w:w="108" w:type="dxa"/>
        <w:tblLook w:val="04A0" w:firstRow="1" w:lastRow="0" w:firstColumn="1" w:lastColumn="0" w:noHBand="0" w:noVBand="1"/>
      </w:tblPr>
      <w:tblGrid>
        <w:gridCol w:w="1500"/>
        <w:gridCol w:w="1050"/>
      </w:tblGrid>
      <w:tr w:rsidR="00B106B3">
        <w:tc>
          <w:tcPr>
            <w:tcW w:w="1500" w:type="dxa"/>
            <w:shd w:val="clear" w:color="auto" w:fill="6F0B3D"/>
            <w:tcMar>
              <w:top w:w="15" w:type="dxa"/>
              <w:bottom w:w="15" w:type="dxa"/>
            </w:tcMar>
            <w:vAlign w:val="center"/>
          </w:tcPr>
          <w:p w:rsidR="00B106B3" w:rsidRDefault="00E62D0F">
            <w:r>
              <w:rPr>
                <w:color w:val="FFFFFF"/>
                <w:position w:val="-2"/>
                <w:sz w:val="17"/>
                <w:szCs w:val="17"/>
                <w:shd w:val="clear" w:color="auto" w:fill="6F0B3D"/>
              </w:rPr>
              <w:t>Groep</w:t>
            </w:r>
          </w:p>
        </w:tc>
        <w:tc>
          <w:tcPr>
            <w:tcW w:w="1050" w:type="dxa"/>
            <w:shd w:val="clear" w:color="auto" w:fill="6F0B3D"/>
            <w:tcMar>
              <w:top w:w="15" w:type="dxa"/>
              <w:bottom w:w="15" w:type="dxa"/>
            </w:tcMar>
            <w:vAlign w:val="center"/>
          </w:tcPr>
          <w:p w:rsidR="00B106B3" w:rsidRDefault="00E62D0F">
            <w:pPr>
              <w:jc w:val="right"/>
            </w:pPr>
            <w:r>
              <w:rPr>
                <w:color w:val="FFFFFF"/>
                <w:position w:val="-2"/>
                <w:sz w:val="17"/>
                <w:szCs w:val="17"/>
                <w:shd w:val="clear" w:color="auto" w:fill="6F0B3D"/>
              </w:rPr>
              <w:t>DQ</w:t>
            </w:r>
          </w:p>
        </w:tc>
      </w:tr>
      <w:tr w:rsidR="00B106B3">
        <w:tc>
          <w:tcPr>
            <w:tcW w:w="0" w:type="auto"/>
            <w:tcMar>
              <w:top w:w="15" w:type="dxa"/>
              <w:bottom w:w="15" w:type="dxa"/>
            </w:tcMar>
            <w:vAlign w:val="center"/>
          </w:tcPr>
          <w:p w:rsidR="00B106B3" w:rsidRDefault="00E62D0F">
            <w:r>
              <w:rPr>
                <w:color w:val="000000"/>
                <w:position w:val="-2"/>
                <w:sz w:val="17"/>
                <w:szCs w:val="17"/>
              </w:rPr>
              <w:t>1/2A</w:t>
            </w:r>
          </w:p>
        </w:tc>
        <w:tc>
          <w:tcPr>
            <w:tcW w:w="0" w:type="auto"/>
            <w:tcMar>
              <w:top w:w="15" w:type="dxa"/>
              <w:bottom w:w="15" w:type="dxa"/>
            </w:tcMar>
            <w:vAlign w:val="center"/>
          </w:tcPr>
          <w:p w:rsidR="00B106B3" w:rsidRDefault="00E62D0F">
            <w:pPr>
              <w:jc w:val="right"/>
            </w:pPr>
            <w:r>
              <w:rPr>
                <w:color w:val="000000"/>
                <w:position w:val="-2"/>
                <w:sz w:val="17"/>
                <w:szCs w:val="17"/>
              </w:rPr>
              <w:t>1.04</w:t>
            </w:r>
          </w:p>
        </w:tc>
      </w:tr>
      <w:tr w:rsidR="00B106B3">
        <w:tc>
          <w:tcPr>
            <w:tcW w:w="0" w:type="auto"/>
            <w:tcMar>
              <w:top w:w="15" w:type="dxa"/>
              <w:bottom w:w="15" w:type="dxa"/>
            </w:tcMar>
            <w:vAlign w:val="center"/>
          </w:tcPr>
          <w:p w:rsidR="00B106B3" w:rsidRDefault="00E62D0F">
            <w:r>
              <w:rPr>
                <w:color w:val="000000"/>
                <w:position w:val="-2"/>
                <w:sz w:val="17"/>
                <w:szCs w:val="17"/>
              </w:rPr>
              <w:t>1/2B</w:t>
            </w:r>
          </w:p>
        </w:tc>
        <w:tc>
          <w:tcPr>
            <w:tcW w:w="0" w:type="auto"/>
            <w:tcMar>
              <w:top w:w="15" w:type="dxa"/>
              <w:bottom w:w="15" w:type="dxa"/>
            </w:tcMar>
            <w:vAlign w:val="center"/>
          </w:tcPr>
          <w:p w:rsidR="00B106B3" w:rsidRDefault="00E62D0F">
            <w:pPr>
              <w:jc w:val="right"/>
            </w:pPr>
            <w:r>
              <w:rPr>
                <w:color w:val="000000"/>
                <w:position w:val="-2"/>
                <w:sz w:val="17"/>
                <w:szCs w:val="17"/>
              </w:rPr>
              <w:t>0.95</w:t>
            </w:r>
          </w:p>
        </w:tc>
      </w:tr>
      <w:tr w:rsidR="00B106B3">
        <w:tc>
          <w:tcPr>
            <w:tcW w:w="0" w:type="auto"/>
            <w:tcMar>
              <w:top w:w="15" w:type="dxa"/>
              <w:bottom w:w="15" w:type="dxa"/>
            </w:tcMar>
            <w:vAlign w:val="center"/>
          </w:tcPr>
          <w:p w:rsidR="00B106B3" w:rsidRDefault="00E62D0F">
            <w:r>
              <w:rPr>
                <w:color w:val="000000"/>
                <w:position w:val="-2"/>
                <w:sz w:val="17"/>
                <w:szCs w:val="17"/>
              </w:rPr>
              <w:t>3</w:t>
            </w:r>
          </w:p>
        </w:tc>
        <w:tc>
          <w:tcPr>
            <w:tcW w:w="0" w:type="auto"/>
            <w:tcMar>
              <w:top w:w="15" w:type="dxa"/>
              <w:bottom w:w="15" w:type="dxa"/>
            </w:tcMar>
            <w:vAlign w:val="center"/>
          </w:tcPr>
          <w:p w:rsidR="00B106B3" w:rsidRDefault="00E62D0F">
            <w:pPr>
              <w:jc w:val="right"/>
            </w:pPr>
            <w:r>
              <w:rPr>
                <w:color w:val="000000"/>
                <w:position w:val="-2"/>
                <w:sz w:val="17"/>
                <w:szCs w:val="17"/>
              </w:rPr>
              <w:t>0.85</w:t>
            </w:r>
          </w:p>
        </w:tc>
      </w:tr>
      <w:tr w:rsidR="00B106B3">
        <w:tc>
          <w:tcPr>
            <w:tcW w:w="0" w:type="auto"/>
            <w:tcMar>
              <w:top w:w="15" w:type="dxa"/>
              <w:bottom w:w="15" w:type="dxa"/>
            </w:tcMar>
            <w:vAlign w:val="center"/>
          </w:tcPr>
          <w:p w:rsidR="00B106B3" w:rsidRDefault="00E62D0F">
            <w:r>
              <w:rPr>
                <w:color w:val="000000"/>
                <w:position w:val="-2"/>
                <w:sz w:val="17"/>
                <w:szCs w:val="17"/>
              </w:rPr>
              <w:t>3/4</w:t>
            </w:r>
          </w:p>
        </w:tc>
        <w:tc>
          <w:tcPr>
            <w:tcW w:w="0" w:type="auto"/>
            <w:tcMar>
              <w:top w:w="15" w:type="dxa"/>
              <w:bottom w:w="15" w:type="dxa"/>
            </w:tcMar>
            <w:vAlign w:val="center"/>
          </w:tcPr>
          <w:p w:rsidR="00B106B3" w:rsidRDefault="00E62D0F">
            <w:pPr>
              <w:jc w:val="right"/>
            </w:pPr>
            <w:r>
              <w:rPr>
                <w:color w:val="000000"/>
                <w:position w:val="-2"/>
                <w:sz w:val="17"/>
                <w:szCs w:val="17"/>
              </w:rPr>
              <w:t>0.87</w:t>
            </w:r>
          </w:p>
        </w:tc>
      </w:tr>
      <w:tr w:rsidR="00B106B3">
        <w:tc>
          <w:tcPr>
            <w:tcW w:w="0" w:type="auto"/>
            <w:tcMar>
              <w:top w:w="15" w:type="dxa"/>
              <w:bottom w:w="15" w:type="dxa"/>
            </w:tcMar>
            <w:vAlign w:val="center"/>
          </w:tcPr>
          <w:p w:rsidR="00B106B3" w:rsidRDefault="00E62D0F">
            <w:r>
              <w:rPr>
                <w:color w:val="000000"/>
                <w:position w:val="-2"/>
                <w:sz w:val="17"/>
                <w:szCs w:val="17"/>
              </w:rPr>
              <w:t>4</w:t>
            </w:r>
          </w:p>
        </w:tc>
        <w:tc>
          <w:tcPr>
            <w:tcW w:w="0" w:type="auto"/>
            <w:tcMar>
              <w:top w:w="15" w:type="dxa"/>
              <w:bottom w:w="15" w:type="dxa"/>
            </w:tcMar>
            <w:vAlign w:val="center"/>
          </w:tcPr>
          <w:p w:rsidR="00B106B3" w:rsidRDefault="00E62D0F">
            <w:pPr>
              <w:jc w:val="right"/>
            </w:pPr>
            <w:r>
              <w:rPr>
                <w:color w:val="000000"/>
                <w:position w:val="-2"/>
                <w:sz w:val="17"/>
                <w:szCs w:val="17"/>
              </w:rPr>
              <w:t>0.83</w:t>
            </w:r>
          </w:p>
        </w:tc>
      </w:tr>
      <w:tr w:rsidR="00B106B3">
        <w:tc>
          <w:tcPr>
            <w:tcW w:w="0" w:type="auto"/>
            <w:tcMar>
              <w:top w:w="15" w:type="dxa"/>
              <w:bottom w:w="15" w:type="dxa"/>
            </w:tcMar>
            <w:vAlign w:val="center"/>
          </w:tcPr>
          <w:p w:rsidR="00B106B3" w:rsidRDefault="00E62D0F">
            <w:r>
              <w:rPr>
                <w:color w:val="000000"/>
                <w:position w:val="-2"/>
                <w:sz w:val="17"/>
                <w:szCs w:val="17"/>
              </w:rPr>
              <w:t>5</w:t>
            </w:r>
          </w:p>
        </w:tc>
        <w:tc>
          <w:tcPr>
            <w:tcW w:w="0" w:type="auto"/>
            <w:tcMar>
              <w:top w:w="15" w:type="dxa"/>
              <w:bottom w:w="15" w:type="dxa"/>
            </w:tcMar>
            <w:vAlign w:val="center"/>
          </w:tcPr>
          <w:p w:rsidR="00B106B3" w:rsidRDefault="00E62D0F">
            <w:pPr>
              <w:jc w:val="right"/>
            </w:pPr>
            <w:r>
              <w:rPr>
                <w:color w:val="000000"/>
                <w:position w:val="-2"/>
                <w:sz w:val="17"/>
                <w:szCs w:val="17"/>
              </w:rPr>
              <w:t>1.19</w:t>
            </w:r>
          </w:p>
        </w:tc>
      </w:tr>
      <w:tr w:rsidR="00B106B3">
        <w:tc>
          <w:tcPr>
            <w:tcW w:w="0" w:type="auto"/>
            <w:tcMar>
              <w:top w:w="15" w:type="dxa"/>
              <w:bottom w:w="15" w:type="dxa"/>
            </w:tcMar>
            <w:vAlign w:val="center"/>
          </w:tcPr>
          <w:p w:rsidR="00B106B3" w:rsidRDefault="00E62D0F">
            <w:r>
              <w:rPr>
                <w:color w:val="000000"/>
                <w:position w:val="-2"/>
                <w:sz w:val="17"/>
                <w:szCs w:val="17"/>
              </w:rPr>
              <w:t>6A</w:t>
            </w:r>
          </w:p>
        </w:tc>
        <w:tc>
          <w:tcPr>
            <w:tcW w:w="0" w:type="auto"/>
            <w:tcMar>
              <w:top w:w="15" w:type="dxa"/>
              <w:bottom w:w="15" w:type="dxa"/>
            </w:tcMar>
            <w:vAlign w:val="center"/>
          </w:tcPr>
          <w:p w:rsidR="00B106B3" w:rsidRDefault="00E62D0F">
            <w:pPr>
              <w:jc w:val="right"/>
            </w:pPr>
            <w:r>
              <w:rPr>
                <w:color w:val="000000"/>
                <w:position w:val="-2"/>
                <w:sz w:val="17"/>
                <w:szCs w:val="17"/>
              </w:rPr>
              <w:t>0.89</w:t>
            </w:r>
          </w:p>
        </w:tc>
      </w:tr>
      <w:tr w:rsidR="00B106B3">
        <w:tc>
          <w:tcPr>
            <w:tcW w:w="0" w:type="auto"/>
            <w:tcMar>
              <w:top w:w="15" w:type="dxa"/>
              <w:bottom w:w="15" w:type="dxa"/>
            </w:tcMar>
            <w:vAlign w:val="center"/>
          </w:tcPr>
          <w:p w:rsidR="00B106B3" w:rsidRDefault="00E62D0F">
            <w:r>
              <w:rPr>
                <w:color w:val="000000"/>
                <w:position w:val="-2"/>
                <w:sz w:val="17"/>
                <w:szCs w:val="17"/>
              </w:rPr>
              <w:lastRenderedPageBreak/>
              <w:t>6B</w:t>
            </w:r>
          </w:p>
        </w:tc>
        <w:tc>
          <w:tcPr>
            <w:tcW w:w="0" w:type="auto"/>
            <w:tcMar>
              <w:top w:w="15" w:type="dxa"/>
              <w:bottom w:w="15" w:type="dxa"/>
            </w:tcMar>
            <w:vAlign w:val="center"/>
          </w:tcPr>
          <w:p w:rsidR="00B106B3" w:rsidRDefault="00E62D0F">
            <w:pPr>
              <w:jc w:val="right"/>
            </w:pPr>
            <w:r>
              <w:rPr>
                <w:color w:val="000000"/>
                <w:position w:val="-2"/>
                <w:sz w:val="17"/>
                <w:szCs w:val="17"/>
              </w:rPr>
              <w:t>1.17</w:t>
            </w:r>
          </w:p>
        </w:tc>
      </w:tr>
      <w:tr w:rsidR="00B106B3">
        <w:tc>
          <w:tcPr>
            <w:tcW w:w="0" w:type="auto"/>
            <w:tcMar>
              <w:top w:w="15" w:type="dxa"/>
              <w:bottom w:w="15" w:type="dxa"/>
            </w:tcMar>
            <w:vAlign w:val="center"/>
          </w:tcPr>
          <w:p w:rsidR="00B106B3" w:rsidRDefault="00E62D0F">
            <w:r>
              <w:rPr>
                <w:color w:val="000000"/>
                <w:position w:val="-2"/>
                <w:sz w:val="17"/>
                <w:szCs w:val="17"/>
              </w:rPr>
              <w:t>7</w:t>
            </w:r>
          </w:p>
        </w:tc>
        <w:tc>
          <w:tcPr>
            <w:tcW w:w="0" w:type="auto"/>
            <w:tcMar>
              <w:top w:w="15" w:type="dxa"/>
              <w:bottom w:w="15" w:type="dxa"/>
            </w:tcMar>
            <w:vAlign w:val="center"/>
          </w:tcPr>
          <w:p w:rsidR="00B106B3" w:rsidRDefault="00E62D0F">
            <w:pPr>
              <w:jc w:val="right"/>
            </w:pPr>
            <w:r>
              <w:rPr>
                <w:color w:val="000000"/>
                <w:position w:val="-2"/>
                <w:sz w:val="17"/>
                <w:szCs w:val="17"/>
              </w:rPr>
              <w:t>1.29</w:t>
            </w:r>
          </w:p>
        </w:tc>
      </w:tr>
      <w:tr w:rsidR="00B106B3">
        <w:tc>
          <w:tcPr>
            <w:tcW w:w="0" w:type="auto"/>
            <w:tcMar>
              <w:top w:w="15" w:type="dxa"/>
              <w:bottom w:w="15" w:type="dxa"/>
            </w:tcMar>
            <w:vAlign w:val="center"/>
          </w:tcPr>
          <w:p w:rsidR="00B106B3" w:rsidRDefault="00E62D0F">
            <w:r>
              <w:rPr>
                <w:color w:val="000000"/>
                <w:position w:val="-2"/>
                <w:sz w:val="17"/>
                <w:szCs w:val="17"/>
              </w:rPr>
              <w:t>8</w:t>
            </w:r>
          </w:p>
        </w:tc>
        <w:tc>
          <w:tcPr>
            <w:tcW w:w="0" w:type="auto"/>
            <w:tcMar>
              <w:top w:w="15" w:type="dxa"/>
              <w:bottom w:w="15" w:type="dxa"/>
            </w:tcMar>
            <w:vAlign w:val="center"/>
          </w:tcPr>
          <w:p w:rsidR="00B106B3" w:rsidRDefault="00E62D0F">
            <w:pPr>
              <w:jc w:val="right"/>
            </w:pPr>
            <w:r>
              <w:rPr>
                <w:color w:val="000000"/>
                <w:position w:val="-2"/>
                <w:sz w:val="17"/>
                <w:szCs w:val="17"/>
              </w:rPr>
              <w:t>1.16</w:t>
            </w:r>
          </w:p>
        </w:tc>
      </w:tr>
      <w:tr w:rsidR="00B106B3">
        <w:tc>
          <w:tcPr>
            <w:tcW w:w="0" w:type="auto"/>
            <w:tcMar>
              <w:top w:w="15" w:type="dxa"/>
              <w:bottom w:w="15" w:type="dxa"/>
            </w:tcMar>
            <w:vAlign w:val="center"/>
          </w:tcPr>
          <w:p w:rsidR="00B106B3" w:rsidRDefault="00E62D0F">
            <w:r>
              <w:rPr>
                <w:color w:val="000000"/>
                <w:position w:val="-2"/>
                <w:sz w:val="17"/>
                <w:szCs w:val="17"/>
              </w:rPr>
              <w:t>School</w:t>
            </w:r>
          </w:p>
        </w:tc>
        <w:tc>
          <w:tcPr>
            <w:tcW w:w="0" w:type="auto"/>
            <w:tcMar>
              <w:top w:w="15" w:type="dxa"/>
              <w:bottom w:w="15" w:type="dxa"/>
            </w:tcMar>
            <w:vAlign w:val="center"/>
          </w:tcPr>
          <w:p w:rsidR="00B106B3" w:rsidRDefault="00E62D0F">
            <w:pPr>
              <w:jc w:val="right"/>
            </w:pPr>
            <w:r>
              <w:rPr>
                <w:color w:val="000000"/>
                <w:position w:val="-2"/>
                <w:sz w:val="17"/>
                <w:szCs w:val="17"/>
              </w:rPr>
              <w:t>1.02</w:t>
            </w:r>
          </w:p>
        </w:tc>
      </w:tr>
    </w:tbl>
    <w:p w:rsidR="00B106B3" w:rsidRDefault="00E62D0F">
      <w:pPr>
        <w:spacing w:before="199" w:after="199" w:line="240" w:lineRule="auto"/>
        <w:outlineLvl w:val="1"/>
      </w:pPr>
      <w:r>
        <w:rPr>
          <w:b/>
          <w:bCs/>
          <w:color w:val="000000"/>
          <w:sz w:val="24"/>
          <w:szCs w:val="24"/>
        </w:rPr>
        <w:t>Schoolprofiel Diversiteit</w:t>
      </w:r>
    </w:p>
    <w:p w:rsidR="00B106B3" w:rsidRDefault="00E62D0F">
      <w:r>
        <w:rPr>
          <w:noProof/>
        </w:rPr>
        <w:drawing>
          <wp:inline distT="0" distB="0" distL="0" distR="0">
            <wp:extent cx="4680000" cy="2160000"/>
            <wp:effectExtent l="0" t="0" r="0" b="0"/>
            <wp:docPr id="5510755" name="name19335e73332786b75" descr="H5OXLmZ6Mzdc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5OXLmZ6MzdcAAAAAElFTkSuQmCC"/>
                    <pic:cNvPicPr/>
                  </pic:nvPicPr>
                  <pic:blipFill>
                    <a:blip r:embed="rId9" cstate="print"/>
                    <a:stretch>
                      <a:fillRect/>
                    </a:stretch>
                  </pic:blipFill>
                  <pic:spPr>
                    <a:xfrm>
                      <a:off x="0" y="0"/>
                      <a:ext cx="4680000" cy="2160000"/>
                    </a:xfrm>
                    <a:prstGeom prst="rect">
                      <a:avLst/>
                    </a:prstGeom>
                    <a:ln w="0">
                      <a:noFill/>
                    </a:ln>
                  </pic:spPr>
                </pic:pic>
              </a:graphicData>
            </a:graphic>
          </wp:inline>
        </w:drawing>
      </w:r>
    </w:p>
    <w:p w:rsidR="00B106B3" w:rsidRDefault="00E62D0F">
      <w:pPr>
        <w:spacing w:before="199" w:after="199" w:line="240" w:lineRule="auto"/>
        <w:outlineLvl w:val="1"/>
      </w:pPr>
      <w:r>
        <w:rPr>
          <w:b/>
          <w:bCs/>
          <w:color w:val="000000"/>
          <w:sz w:val="24"/>
          <w:szCs w:val="24"/>
        </w:rPr>
        <w:t>Leerlingaantallen met verwijzingen</w:t>
      </w:r>
    </w:p>
    <w:p w:rsidR="00B106B3" w:rsidRDefault="00E62D0F">
      <w:pPr>
        <w:spacing w:before="180" w:after="180" w:line="317" w:lineRule="auto"/>
      </w:pPr>
      <w:r>
        <w:rPr>
          <w:color w:val="000000"/>
          <w:sz w:val="18"/>
          <w:szCs w:val="18"/>
        </w:rPr>
        <w:t>Hieronder staat het aantal leerlingen dat dit schooljaar verwezen is naar het Speciaal Basisonderwijs en Speciaal Onderwijs. Per jaar worden de verwijzingen toegevoegd.</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3592"/>
        <w:gridCol w:w="1106"/>
        <w:gridCol w:w="1290"/>
        <w:gridCol w:w="1106"/>
        <w:gridCol w:w="1290"/>
      </w:tblGrid>
      <w:tr w:rsidR="00B106B3">
        <w:tc>
          <w:tcPr>
            <w:tcW w:w="3600" w:type="dxa"/>
            <w:tcMar>
              <w:top w:w="15" w:type="dxa"/>
              <w:bottom w:w="15" w:type="dxa"/>
            </w:tcMar>
            <w:vAlign w:val="center"/>
          </w:tcPr>
          <w:p w:rsidR="00B106B3" w:rsidRDefault="00B106B3"/>
        </w:tc>
        <w:tc>
          <w:tcPr>
            <w:tcW w:w="2100" w:type="dxa"/>
            <w:gridSpan w:val="2"/>
            <w:tcMar>
              <w:top w:w="15" w:type="dxa"/>
              <w:bottom w:w="15" w:type="dxa"/>
            </w:tcMar>
            <w:vAlign w:val="center"/>
          </w:tcPr>
          <w:p w:rsidR="00B106B3" w:rsidRDefault="00E62D0F">
            <w:pPr>
              <w:jc w:val="center"/>
            </w:pPr>
            <w:r>
              <w:rPr>
                <w:rFonts w:ascii="Verdana" w:eastAsia="Verdana" w:hAnsi="Verdana" w:cs="Verdana"/>
                <w:color w:val="000000"/>
                <w:position w:val="-2"/>
                <w:sz w:val="17"/>
                <w:szCs w:val="17"/>
              </w:rPr>
              <w:t>schooljaar 1:</w:t>
            </w:r>
            <w:r>
              <w:rPr>
                <w:rFonts w:ascii="Verdana" w:eastAsia="Verdana" w:hAnsi="Verdana" w:cs="Verdana"/>
                <w:color w:val="000000"/>
                <w:position w:val="-2"/>
                <w:sz w:val="17"/>
                <w:szCs w:val="17"/>
              </w:rPr>
              <w:br/>
              <w:t> </w:t>
            </w:r>
          </w:p>
        </w:tc>
        <w:tc>
          <w:tcPr>
            <w:tcW w:w="2100" w:type="dxa"/>
            <w:gridSpan w:val="2"/>
            <w:tcMar>
              <w:top w:w="15" w:type="dxa"/>
              <w:bottom w:w="15" w:type="dxa"/>
            </w:tcMar>
            <w:vAlign w:val="center"/>
          </w:tcPr>
          <w:p w:rsidR="00B106B3" w:rsidRDefault="00E62D0F">
            <w:pPr>
              <w:jc w:val="center"/>
            </w:pPr>
            <w:r>
              <w:rPr>
                <w:rFonts w:ascii="Verdana" w:eastAsia="Verdana" w:hAnsi="Verdana" w:cs="Verdana"/>
                <w:color w:val="000000"/>
                <w:position w:val="-2"/>
                <w:sz w:val="17"/>
                <w:szCs w:val="17"/>
              </w:rPr>
              <w:t>schooljaar 2:</w:t>
            </w:r>
            <w:r>
              <w:rPr>
                <w:rFonts w:ascii="Verdana" w:eastAsia="Verdana" w:hAnsi="Verdana" w:cs="Verdana"/>
                <w:color w:val="000000"/>
                <w:position w:val="-2"/>
                <w:sz w:val="17"/>
                <w:szCs w:val="17"/>
              </w:rPr>
              <w:br/>
              <w:t> </w:t>
            </w:r>
          </w:p>
        </w:tc>
      </w:tr>
      <w:tr w:rsidR="00B106B3">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r>
              <w:rPr>
                <w:rFonts w:ascii="Verdana" w:eastAsia="Verdana" w:hAnsi="Verdana" w:cs="Verdana"/>
                <w:b/>
                <w:bCs/>
                <w:color w:val="000000"/>
                <w:position w:val="-2"/>
                <w:sz w:val="17"/>
                <w:szCs w:val="17"/>
              </w:rPr>
              <w:t>Ken- en stuurgetallen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pPr>
              <w:jc w:val="center"/>
            </w:pPr>
            <w:r>
              <w:rPr>
                <w:rFonts w:ascii="Verdana" w:eastAsia="Verdana" w:hAnsi="Verdana" w:cs="Verdana"/>
                <w:b/>
                <w:bCs/>
                <w:color w:val="000000"/>
                <w:position w:val="-2"/>
                <w:sz w:val="17"/>
                <w:szCs w:val="17"/>
              </w:rPr>
              <w:t>percentage</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pPr>
              <w:jc w:val="center"/>
            </w:pPr>
            <w:r>
              <w:rPr>
                <w:rFonts w:ascii="Verdana" w:eastAsia="Verdana" w:hAnsi="Verdana" w:cs="Verdana"/>
                <w:b/>
                <w:bCs/>
                <w:color w:val="000000"/>
                <w:position w:val="-2"/>
                <w:sz w:val="17"/>
                <w:szCs w:val="17"/>
              </w:rPr>
              <w:t>percentage</w:t>
            </w:r>
          </w:p>
        </w:tc>
      </w:tr>
      <w:tr w:rsidR="00B106B3">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r>
              <w:rPr>
                <w:rFonts w:ascii="Verdana" w:eastAsia="Verdana" w:hAnsi="Verdana" w:cs="Verdana"/>
                <w:color w:val="000000"/>
                <w:position w:val="-2"/>
                <w:sz w:val="17"/>
                <w:szCs w:val="17"/>
              </w:rPr>
              <w:t>Leerlingen verwezen naar SBO</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r>
      <w:tr w:rsidR="00B106B3">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r>
              <w:rPr>
                <w:rFonts w:ascii="Verdana" w:eastAsia="Verdana" w:hAnsi="Verdana" w:cs="Verdana"/>
                <w:color w:val="000000"/>
                <w:position w:val="-2"/>
                <w:sz w:val="17"/>
                <w:szCs w:val="17"/>
              </w:rPr>
              <w:t>Leerlingen verwezen SO cat.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r>
      <w:tr w:rsidR="00B106B3">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r>
              <w:rPr>
                <w:rFonts w:ascii="Verdana" w:eastAsia="Verdana" w:hAnsi="Verdana" w:cs="Verdana"/>
                <w:color w:val="000000"/>
                <w:position w:val="-2"/>
                <w:sz w:val="17"/>
                <w:szCs w:val="17"/>
              </w:rPr>
              <w:t>Leerlingen verwezen SO cat.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r>
      <w:tr w:rsidR="00B106B3">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r>
              <w:rPr>
                <w:rFonts w:ascii="Verdana" w:eastAsia="Verdana" w:hAnsi="Verdana" w:cs="Verdana"/>
                <w:color w:val="000000"/>
                <w:position w:val="-2"/>
                <w:sz w:val="17"/>
                <w:szCs w:val="17"/>
              </w:rPr>
              <w:t>Leerlingen verwezen SO cat.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r>
      <w:tr w:rsidR="00B106B3">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r>
              <w:rPr>
                <w:rFonts w:ascii="Verdana" w:eastAsia="Verdana" w:hAnsi="Verdana" w:cs="Verdana"/>
                <w:color w:val="000000"/>
                <w:position w:val="-2"/>
                <w:sz w:val="17"/>
                <w:szCs w:val="17"/>
              </w:rPr>
              <w:t>Alle leerlingen verwezen SO cat. 1, 2 en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pPr>
              <w:jc w:val="center"/>
            </w:pPr>
            <w:r>
              <w:rPr>
                <w:rFonts w:ascii="Verdana" w:eastAsia="Verdana" w:hAnsi="Verdana" w:cs="Verdana"/>
                <w:color w:val="000000"/>
                <w:position w:val="-2"/>
                <w:sz w:val="17"/>
                <w:szCs w:val="17"/>
              </w:rPr>
              <w:t>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r>
      <w:tr w:rsidR="00B106B3">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r>
              <w:rPr>
                <w:rFonts w:ascii="Verdana" w:eastAsia="Verdana" w:hAnsi="Verdana" w:cs="Verdana"/>
                <w:color w:val="000000"/>
                <w:position w:val="-2"/>
                <w:sz w:val="17"/>
                <w:szCs w:val="17"/>
              </w:rPr>
              <w:t>Leerlingen verwezen SO cluster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r>
      <w:tr w:rsidR="00B106B3">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r>
              <w:rPr>
                <w:rFonts w:ascii="Verdana" w:eastAsia="Verdana" w:hAnsi="Verdana" w:cs="Verdana"/>
                <w:color w:val="000000"/>
                <w:position w:val="-2"/>
                <w:sz w:val="17"/>
                <w:szCs w:val="17"/>
              </w:rPr>
              <w:t>Leerlingen verwezen SO cluster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E62D0F">
            <w:pPr>
              <w:jc w:val="center"/>
            </w:pPr>
            <w:r>
              <w:rPr>
                <w:rFonts w:ascii="Verdana" w:eastAsia="Verdana" w:hAnsi="Verdana" w:cs="Verdana"/>
                <w:color w:val="000000"/>
                <w:position w:val="-2"/>
                <w:sz w:val="17"/>
                <w:szCs w:val="17"/>
              </w:rPr>
              <w:t>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B106B3" w:rsidRDefault="00B106B3"/>
        </w:tc>
      </w:tr>
    </w:tbl>
    <w:p w:rsidR="00B106B3" w:rsidRDefault="00B106B3">
      <w:pPr>
        <w:spacing w:before="180" w:after="180" w:line="317" w:lineRule="auto"/>
      </w:pPr>
    </w:p>
    <w:p w:rsidR="00B106B3" w:rsidRDefault="00E62D0F">
      <w:pPr>
        <w:spacing w:before="161" w:after="161" w:line="240" w:lineRule="auto"/>
        <w:outlineLvl w:val="0"/>
      </w:pPr>
      <w:r>
        <w:rPr>
          <w:b/>
          <w:bCs/>
          <w:color w:val="000000"/>
          <w:sz w:val="24"/>
          <w:szCs w:val="24"/>
        </w:rPr>
        <w:t>Ondersteuningsstructuur: inhoud en omvang van de basisondersteuning</w:t>
      </w:r>
    </w:p>
    <w:p w:rsidR="00B106B3" w:rsidRDefault="00E62D0F">
      <w:pPr>
        <w:spacing w:before="180" w:after="180" w:line="317" w:lineRule="auto"/>
      </w:pPr>
      <w:r>
        <w:rPr>
          <w:color w:val="000000"/>
          <w:sz w:val="18"/>
          <w:szCs w:val="18"/>
        </w:rPr>
        <w:t>Hier wordt de inhoud van de basisondersteuning op onze school beschreven in vier onderdelen.</w:t>
      </w:r>
    </w:p>
    <w:p w:rsidR="00B106B3" w:rsidRDefault="00E62D0F">
      <w:pPr>
        <w:spacing w:before="180" w:after="180" w:line="317" w:lineRule="auto"/>
      </w:pPr>
      <w:r>
        <w:rPr>
          <w:b/>
          <w:bCs/>
          <w:color w:val="000000"/>
          <w:sz w:val="18"/>
          <w:szCs w:val="18"/>
        </w:rPr>
        <w:t>Basiskwaliteit</w:t>
      </w:r>
    </w:p>
    <w:p w:rsidR="00B106B3" w:rsidRDefault="00E62D0F">
      <w:pPr>
        <w:spacing w:before="180" w:after="180" w:line="317" w:lineRule="auto"/>
      </w:pPr>
      <w:r>
        <w:rPr>
          <w:color w:val="000000"/>
          <w:sz w:val="18"/>
          <w:szCs w:val="18"/>
        </w:rPr>
        <w:t>Basiskwaliteit verwijst naar de minimale onderwijskwaliteit die gemeten wordt door het toezichtkader van de inspectie van het onderwijs. Scholen die onder basistoezicht van de inspectie van het onderwijs vallen, hebben hun basiskwaliteit op orde. Op basisschool de Bolderik is de basiskwaliteit goed.</w:t>
      </w:r>
    </w:p>
    <w:p w:rsidR="00532C53" w:rsidRDefault="00E62D0F">
      <w:pPr>
        <w:spacing w:before="180" w:after="180" w:line="317" w:lineRule="auto"/>
        <w:rPr>
          <w:color w:val="000000"/>
          <w:sz w:val="18"/>
          <w:szCs w:val="18"/>
        </w:rPr>
      </w:pPr>
      <w:r>
        <w:rPr>
          <w:color w:val="000000"/>
          <w:sz w:val="18"/>
          <w:szCs w:val="18"/>
        </w:rPr>
        <w:t> </w:t>
      </w:r>
    </w:p>
    <w:p w:rsidR="00B106B3" w:rsidRDefault="00E62D0F">
      <w:pPr>
        <w:spacing w:before="180" w:after="180" w:line="317" w:lineRule="auto"/>
      </w:pPr>
      <w:r>
        <w:rPr>
          <w:b/>
          <w:bCs/>
          <w:color w:val="000000"/>
          <w:sz w:val="18"/>
          <w:szCs w:val="18"/>
        </w:rPr>
        <w:lastRenderedPageBreak/>
        <w:t>Preventieve en licht curatieve interventies</w:t>
      </w:r>
    </w:p>
    <w:p w:rsidR="00B106B3" w:rsidRDefault="00E62D0F">
      <w:pPr>
        <w:spacing w:before="180" w:after="180" w:line="317" w:lineRule="auto"/>
      </w:pPr>
      <w:r>
        <w:rPr>
          <w:color w:val="000000"/>
          <w:sz w:val="18"/>
          <w:szCs w:val="18"/>
        </w:rPr>
        <w:t>Voorbeelden hiervan zijn:</w:t>
      </w:r>
    </w:p>
    <w:p w:rsidR="00B106B3" w:rsidRDefault="00E62D0F">
      <w:pPr>
        <w:numPr>
          <w:ilvl w:val="0"/>
          <w:numId w:val="11"/>
        </w:numPr>
        <w:spacing w:after="0" w:line="317" w:lineRule="auto"/>
        <w:rPr>
          <w:color w:val="000000"/>
          <w:sz w:val="18"/>
          <w:szCs w:val="18"/>
        </w:rPr>
      </w:pPr>
      <w:r>
        <w:rPr>
          <w:color w:val="000000"/>
          <w:sz w:val="18"/>
          <w:szCs w:val="18"/>
        </w:rPr>
        <w:t>aanbod voor leerlingen met dyslexie</w:t>
      </w:r>
    </w:p>
    <w:p w:rsidR="00B106B3" w:rsidRDefault="00E62D0F">
      <w:pPr>
        <w:numPr>
          <w:ilvl w:val="0"/>
          <w:numId w:val="11"/>
        </w:numPr>
        <w:spacing w:after="0" w:line="317" w:lineRule="auto"/>
        <w:rPr>
          <w:color w:val="000000"/>
          <w:sz w:val="18"/>
          <w:szCs w:val="18"/>
        </w:rPr>
      </w:pPr>
      <w:r>
        <w:rPr>
          <w:color w:val="000000"/>
          <w:sz w:val="18"/>
          <w:szCs w:val="18"/>
        </w:rPr>
        <w:t>aanbod afgestemd op niveau van de leerlingen aan de hand van het driestromenmodel</w:t>
      </w:r>
    </w:p>
    <w:p w:rsidR="00B106B3" w:rsidRDefault="00E62D0F">
      <w:pPr>
        <w:numPr>
          <w:ilvl w:val="0"/>
          <w:numId w:val="11"/>
        </w:numPr>
        <w:spacing w:after="0" w:line="317" w:lineRule="auto"/>
        <w:rPr>
          <w:color w:val="000000"/>
          <w:sz w:val="18"/>
          <w:szCs w:val="18"/>
        </w:rPr>
      </w:pPr>
      <w:r>
        <w:rPr>
          <w:color w:val="000000"/>
          <w:sz w:val="18"/>
          <w:szCs w:val="18"/>
        </w:rPr>
        <w:t>inzetten op een positieve groepssfeer</w:t>
      </w:r>
    </w:p>
    <w:p w:rsidR="00B106B3" w:rsidRDefault="00E62D0F">
      <w:pPr>
        <w:spacing w:before="180" w:after="180" w:line="317" w:lineRule="auto"/>
      </w:pPr>
      <w:r>
        <w:rPr>
          <w:b/>
          <w:bCs/>
          <w:color w:val="000000"/>
          <w:sz w:val="18"/>
          <w:szCs w:val="18"/>
        </w:rPr>
        <w:t>Onderwijsondersteuningstructuur</w:t>
      </w:r>
    </w:p>
    <w:p w:rsidR="00B106B3" w:rsidRDefault="00E62D0F">
      <w:pPr>
        <w:spacing w:before="180" w:after="180" w:line="317" w:lineRule="auto"/>
      </w:pPr>
      <w:r>
        <w:rPr>
          <w:color w:val="000000"/>
          <w:sz w:val="18"/>
          <w:szCs w:val="18"/>
        </w:rPr>
        <w:t>Dit is de manier waarop de school de ondersteuning heeft georganiseerd en met andere organisaties en specialisten samenwerkt </w:t>
      </w:r>
    </w:p>
    <w:p w:rsidR="00B106B3" w:rsidRDefault="00E62D0F">
      <w:pPr>
        <w:spacing w:before="180" w:after="180" w:line="317" w:lineRule="auto"/>
      </w:pPr>
      <w:r>
        <w:rPr>
          <w:color w:val="000000"/>
          <w:sz w:val="18"/>
          <w:szCs w:val="18"/>
        </w:rPr>
        <w:t>Kinderen die meer zorg/aandacht behoeven of waarover zorgen zijn, worden in de groepsbespreking met de IB-er besproken. De uitkomst hiervan zou kunnen zijn dat er een traject ingezet wordt of dat er een OPP opgesteld wordt voor een kind. Dit gaat altijd in overleg met ouders.</w:t>
      </w:r>
    </w:p>
    <w:p w:rsidR="00B106B3" w:rsidRDefault="00E62D0F">
      <w:pPr>
        <w:spacing w:before="180" w:after="180" w:line="317" w:lineRule="auto"/>
      </w:pPr>
      <w:r>
        <w:rPr>
          <w:color w:val="000000"/>
          <w:sz w:val="18"/>
          <w:szCs w:val="18"/>
        </w:rPr>
        <w:t>Indien wenselijk nodigen we een orthopedagoog of andere specialist uit om te komen observeren en handelingsadviezen te geven.</w:t>
      </w:r>
    </w:p>
    <w:p w:rsidR="00B106B3" w:rsidRDefault="00E62D0F">
      <w:pPr>
        <w:spacing w:before="180" w:after="180" w:line="317" w:lineRule="auto"/>
      </w:pPr>
      <w:r>
        <w:rPr>
          <w:color w:val="000000"/>
          <w:sz w:val="18"/>
          <w:szCs w:val="18"/>
        </w:rPr>
        <w:t>De laatste stap is begeleiding vragen aan het samenwerkingsverband, het kind wordt besproken in het ondersteuningsteam, met de brugfunctionaris zorg of onderwijs. Indien wenselijk zijn ouders hierbij aanwezig. De hulpvraag wordt ingevoerd in GRIPPA. </w:t>
      </w:r>
    </w:p>
    <w:p w:rsidR="00B106B3" w:rsidRDefault="00E62D0F">
      <w:pPr>
        <w:spacing w:before="180" w:after="180" w:line="317" w:lineRule="auto"/>
      </w:pPr>
      <w:r>
        <w:rPr>
          <w:b/>
          <w:bCs/>
          <w:color w:val="000000"/>
          <w:sz w:val="18"/>
          <w:szCs w:val="18"/>
        </w:rPr>
        <w:t>Planmatig werken</w:t>
      </w:r>
    </w:p>
    <w:p w:rsidR="00B106B3" w:rsidRDefault="00E62D0F">
      <w:pPr>
        <w:spacing w:before="180" w:after="180" w:line="317" w:lineRule="auto"/>
      </w:pPr>
      <w:r>
        <w:rPr>
          <w:color w:val="000000"/>
          <w:sz w:val="18"/>
          <w:szCs w:val="18"/>
        </w:rPr>
        <w:t>Dit is de manier waarop de school nagaat welke onderwijsbehoefte leerlingen hebben, daarop een passend onderwijsaanbod organiseert en dat evalueert.</w:t>
      </w:r>
    </w:p>
    <w:p w:rsidR="00532C53" w:rsidRDefault="00532C53">
      <w:pPr>
        <w:spacing w:before="161" w:after="161" w:line="240" w:lineRule="auto"/>
        <w:outlineLvl w:val="0"/>
        <w:rPr>
          <w:b/>
          <w:bCs/>
          <w:color w:val="000000"/>
          <w:sz w:val="24"/>
          <w:szCs w:val="24"/>
        </w:rPr>
      </w:pPr>
    </w:p>
    <w:p w:rsidR="00B106B3" w:rsidRDefault="00E62D0F">
      <w:pPr>
        <w:spacing w:before="161" w:after="161" w:line="240" w:lineRule="auto"/>
        <w:outlineLvl w:val="0"/>
      </w:pPr>
      <w:r>
        <w:rPr>
          <w:b/>
          <w:bCs/>
          <w:color w:val="000000"/>
          <w:sz w:val="24"/>
          <w:szCs w:val="24"/>
        </w:rPr>
        <w:t>Ondersteuningsstructuur: arrangementen</w:t>
      </w:r>
    </w:p>
    <w:p w:rsidR="00B106B3" w:rsidRDefault="00E62D0F">
      <w:pPr>
        <w:spacing w:before="180" w:after="180" w:line="317" w:lineRule="auto"/>
      </w:pPr>
      <w:r>
        <w:rPr>
          <w:b/>
          <w:bCs/>
          <w:color w:val="000000"/>
          <w:sz w:val="18"/>
          <w:szCs w:val="18"/>
        </w:rPr>
        <w:t>Ondersteuningsstructuur: arrangementen</w:t>
      </w:r>
    </w:p>
    <w:p w:rsidR="00B106B3" w:rsidRDefault="00E62D0F">
      <w:pPr>
        <w:spacing w:before="180" w:after="180" w:line="317" w:lineRule="auto"/>
      </w:pPr>
      <w:r>
        <w:rPr>
          <w:color w:val="000000"/>
          <w:sz w:val="18"/>
          <w:szCs w:val="18"/>
        </w:rPr>
        <w:t>Een onderwijsarrangement is een interventie of voorziening, die naast het regulier onderwijs wordt uitgevoerd om leerlingen met uiteenlopende onderwijs-ondersteuningsvragen adequaat te begeleiden.</w:t>
      </w:r>
    </w:p>
    <w:p w:rsidR="00B106B3" w:rsidRDefault="00E62D0F">
      <w:pPr>
        <w:spacing w:before="180" w:after="180" w:line="317" w:lineRule="auto"/>
      </w:pPr>
      <w:r>
        <w:rPr>
          <w:color w:val="000000"/>
          <w:sz w:val="18"/>
          <w:szCs w:val="18"/>
        </w:rPr>
        <w:t>Op de Bolderik zijn een aantal leerlingen die gebruik maken van een onderwijsarrangement.</w:t>
      </w:r>
    </w:p>
    <w:p w:rsidR="00B106B3" w:rsidRDefault="00E62D0F" w:rsidP="00532C53">
      <w:pPr>
        <w:spacing w:before="180" w:after="180" w:line="317" w:lineRule="auto"/>
      </w:pPr>
      <w:r>
        <w:rPr>
          <w:b/>
          <w:bCs/>
          <w:color w:val="000000"/>
          <w:sz w:val="24"/>
          <w:szCs w:val="24"/>
        </w:rPr>
        <w:t>Ondersteuningsstructuur: kwaliteit van de ondersteuning</w:t>
      </w:r>
    </w:p>
    <w:p w:rsidR="00B106B3" w:rsidRDefault="00E62D0F">
      <w:pPr>
        <w:spacing w:before="180" w:after="180" w:line="317" w:lineRule="auto"/>
      </w:pPr>
      <w:r>
        <w:rPr>
          <w:color w:val="000000"/>
          <w:sz w:val="18"/>
          <w:szCs w:val="18"/>
        </w:rPr>
        <w:t>De beoordeling van de kwaliteit van onze ondersteuning vindt plaats op basis van een Monitor Basisondersteuning op dertien ijkpunten. Dit levert een profiel en een overzicht van scores van de kwaliteit van de ondersteuning op.</w:t>
      </w:r>
    </w:p>
    <w:p w:rsidR="00B106B3" w:rsidRDefault="00E62D0F">
      <w:pPr>
        <w:spacing w:before="199" w:after="199" w:line="240" w:lineRule="auto"/>
        <w:outlineLvl w:val="1"/>
      </w:pPr>
      <w:r>
        <w:rPr>
          <w:b/>
          <w:bCs/>
          <w:color w:val="000000"/>
          <w:sz w:val="24"/>
          <w:szCs w:val="24"/>
        </w:rPr>
        <w:t>Profiel en overzicht kwaliteit van de basisondersteuning</w:t>
      </w:r>
    </w:p>
    <w:p w:rsidR="00B106B3" w:rsidRDefault="00E62D0F">
      <w:r>
        <w:rPr>
          <w:noProof/>
        </w:rPr>
        <w:lastRenderedPageBreak/>
        <w:drawing>
          <wp:inline distT="0" distB="0" distL="0" distR="0">
            <wp:extent cx="4680000" cy="2426400"/>
            <wp:effectExtent l="0" t="0" r="0" b="0"/>
            <wp:docPr id="61494856" name="name47255e7333278ffbd" descr="wPFvwiNG4KvZg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FvwiNG4KvZgAAAABJRU5ErkJggg%3D%3D"/>
                    <pic:cNvPicPr/>
                  </pic:nvPicPr>
                  <pic:blipFill>
                    <a:blip r:embed="rId10" cstate="print"/>
                    <a:stretch>
                      <a:fillRect/>
                    </a:stretch>
                  </pic:blipFill>
                  <pic:spPr>
                    <a:xfrm>
                      <a:off x="0" y="0"/>
                      <a:ext cx="4680000" cy="2426400"/>
                    </a:xfrm>
                    <a:prstGeom prst="rect">
                      <a:avLst/>
                    </a:prstGeom>
                    <a:ln w="0">
                      <a:noFill/>
                    </a:ln>
                  </pic:spPr>
                </pic:pic>
              </a:graphicData>
            </a:graphic>
          </wp:inline>
        </w:drawing>
      </w:r>
    </w:p>
    <w:p w:rsidR="00B106B3" w:rsidRDefault="00E62D0F">
      <w:pPr>
        <w:spacing w:before="333" w:after="333" w:line="240" w:lineRule="auto"/>
        <w:outlineLvl w:val="4"/>
      </w:pPr>
      <w:r>
        <w:rPr>
          <w:b/>
          <w:bCs/>
          <w:color w:val="000000"/>
          <w:szCs w:val="20"/>
        </w:rPr>
        <w:t>Ambities</w:t>
      </w:r>
    </w:p>
    <w:p w:rsidR="00B106B3" w:rsidRDefault="00E62D0F" w:rsidP="00532C53">
      <w:pPr>
        <w:pStyle w:val="NoSpacingPHPDOCX"/>
      </w:pPr>
      <w:r>
        <w:t>gemiddelde score 80%</w:t>
      </w:r>
      <w:r>
        <w:br/>
        <w:t>minimaal 10 ijkpunten op 60% of hoger.</w:t>
      </w:r>
      <w:r w:rsidR="0024520A">
        <w:pict>
          <v:rect id="_x0000_i1025" style="width:0;height:1.5pt" o:hralign="center" o:hrstd="t" o:hr="t" fillcolor="#aca899" stroked="f"/>
        </w:pict>
      </w:r>
    </w:p>
    <w:p w:rsidR="00532C53" w:rsidRDefault="00E62D0F" w:rsidP="00532C53">
      <w:pPr>
        <w:spacing w:before="333" w:after="333" w:line="240" w:lineRule="auto"/>
        <w:outlineLvl w:val="4"/>
        <w:rPr>
          <w:b/>
          <w:bCs/>
          <w:color w:val="000000"/>
          <w:szCs w:val="20"/>
        </w:rPr>
      </w:pPr>
      <w:r>
        <w:rPr>
          <w:b/>
          <w:bCs/>
          <w:color w:val="000000"/>
          <w:szCs w:val="20"/>
        </w:rPr>
        <w:t>Resultaten</w:t>
      </w:r>
    </w:p>
    <w:p w:rsidR="00B106B3" w:rsidRDefault="00E62D0F" w:rsidP="00532C53">
      <w:pPr>
        <w:pStyle w:val="NoSpacingPHPDOCX"/>
      </w:pPr>
      <w:r>
        <w:t>Gemiddelde score 90.8% 13 ijkpunten op 60% of hoger.</w:t>
      </w:r>
    </w:p>
    <w:p w:rsidR="00B106B3" w:rsidRDefault="00E62D0F" w:rsidP="00532C53">
      <w:pPr>
        <w:pStyle w:val="NoSpacingPHPDOCX"/>
      </w:pPr>
      <w:r>
        <w:rPr>
          <w:color w:val="000000"/>
          <w:szCs w:val="18"/>
        </w:rPr>
        <w:t>Hoogst scorende ijkpunt is nummer 13 met een score van 96.1%</w:t>
      </w:r>
    </w:p>
    <w:p w:rsidR="00B106B3" w:rsidRDefault="00E62D0F" w:rsidP="00532C53">
      <w:pPr>
        <w:pStyle w:val="NoSpacingPHPDOCX"/>
      </w:pPr>
      <w:r>
        <w:rPr>
          <w:color w:val="000000"/>
          <w:szCs w:val="18"/>
        </w:rPr>
        <w:t>Laagst scorende ijkpunt is nummer 11 met een score van 80.3%</w:t>
      </w:r>
    </w:p>
    <w:p w:rsidR="00B106B3" w:rsidRDefault="0024520A">
      <w:r>
        <w:pict>
          <v:rect id="_x0000_i1026" style="width:0;height:1.5pt" o:hralign="center" o:hrstd="t" o:hr="t" fillcolor="#aca899" stroked="f"/>
        </w:pict>
      </w:r>
    </w:p>
    <w:tbl>
      <w:tblPr>
        <w:tblStyle w:val="NormalTablePHPDOCX0"/>
        <w:tblW w:w="0" w:type="auto"/>
        <w:tblInd w:w="108" w:type="dxa"/>
        <w:tblLook w:val="04A0" w:firstRow="1" w:lastRow="0" w:firstColumn="1" w:lastColumn="0" w:noHBand="0" w:noVBand="1"/>
      </w:tblPr>
      <w:tblGrid>
        <w:gridCol w:w="450"/>
        <w:gridCol w:w="5100"/>
        <w:gridCol w:w="1350"/>
      </w:tblGrid>
      <w:tr w:rsidR="00B106B3">
        <w:tc>
          <w:tcPr>
            <w:tcW w:w="450" w:type="dxa"/>
            <w:shd w:val="clear" w:color="auto" w:fill="6F0B3D"/>
            <w:tcMar>
              <w:top w:w="15" w:type="dxa"/>
              <w:bottom w:w="15" w:type="dxa"/>
            </w:tcMar>
            <w:vAlign w:val="center"/>
          </w:tcPr>
          <w:p w:rsidR="00B106B3" w:rsidRDefault="00E62D0F">
            <w:pPr>
              <w:jc w:val="center"/>
            </w:pPr>
            <w:r>
              <w:rPr>
                <w:rFonts w:ascii="Verdana" w:eastAsia="Verdana" w:hAnsi="Verdana" w:cs="Verdana"/>
                <w:b/>
                <w:bCs/>
                <w:color w:val="FFFFFF"/>
                <w:position w:val="-2"/>
                <w:sz w:val="13"/>
                <w:szCs w:val="13"/>
                <w:shd w:val="clear" w:color="auto" w:fill="6F0B3D"/>
              </w:rPr>
              <w:t>nr</w:t>
            </w:r>
          </w:p>
        </w:tc>
        <w:tc>
          <w:tcPr>
            <w:tcW w:w="5100" w:type="dxa"/>
            <w:shd w:val="clear" w:color="auto" w:fill="6F0B3D"/>
            <w:tcMar>
              <w:top w:w="15" w:type="dxa"/>
              <w:bottom w:w="15" w:type="dxa"/>
            </w:tcMar>
            <w:vAlign w:val="center"/>
          </w:tcPr>
          <w:p w:rsidR="00B106B3" w:rsidRDefault="00E62D0F">
            <w:r>
              <w:rPr>
                <w:rFonts w:ascii="Verdana" w:eastAsia="Verdana" w:hAnsi="Verdana" w:cs="Verdana"/>
                <w:b/>
                <w:bCs/>
                <w:color w:val="FFFFFF"/>
                <w:position w:val="-2"/>
                <w:sz w:val="13"/>
                <w:szCs w:val="13"/>
                <w:shd w:val="clear" w:color="auto" w:fill="6F0B3D"/>
              </w:rPr>
              <w:t>ijkpunt</w:t>
            </w:r>
          </w:p>
        </w:tc>
        <w:tc>
          <w:tcPr>
            <w:tcW w:w="1350" w:type="dxa"/>
            <w:shd w:val="clear" w:color="auto" w:fill="6F0B3D"/>
            <w:tcMar>
              <w:top w:w="15" w:type="dxa"/>
              <w:bottom w:w="15" w:type="dxa"/>
            </w:tcMar>
            <w:vAlign w:val="center"/>
          </w:tcPr>
          <w:p w:rsidR="00B106B3" w:rsidRDefault="00E62D0F">
            <w:pPr>
              <w:jc w:val="center"/>
            </w:pPr>
            <w:r>
              <w:rPr>
                <w:rFonts w:ascii="Verdana" w:eastAsia="Verdana" w:hAnsi="Verdana" w:cs="Verdana"/>
                <w:b/>
                <w:bCs/>
                <w:color w:val="FFFFFF"/>
                <w:position w:val="-2"/>
                <w:sz w:val="13"/>
                <w:szCs w:val="13"/>
                <w:shd w:val="clear" w:color="auto" w:fill="6F0B3D"/>
              </w:rPr>
              <w:t>gem.</w:t>
            </w:r>
            <w:r>
              <w:rPr>
                <w:rFonts w:ascii="Verdana" w:eastAsia="Verdana" w:hAnsi="Verdana" w:cs="Verdana"/>
                <w:b/>
                <w:bCs/>
                <w:color w:val="FFFFFF"/>
                <w:position w:val="-2"/>
                <w:sz w:val="13"/>
                <w:szCs w:val="13"/>
                <w:shd w:val="clear" w:color="auto" w:fill="6F0B3D"/>
              </w:rPr>
              <w:br/>
              <w:t>score (%)</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1</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Beleid t.a.v. ondersteuning.</w:t>
            </w:r>
          </w:p>
        </w:tc>
        <w:tc>
          <w:tcPr>
            <w:tcW w:w="0" w:type="auto"/>
            <w:tcBorders>
              <w:bottom w:val="single" w:sz="5" w:space="0" w:color="EBEBEB"/>
            </w:tcBorders>
            <w:shd w:val="clear" w:color="auto" w:fill="99D6FF"/>
            <w:tcMar>
              <w:top w:w="15" w:type="dxa"/>
              <w:bottom w:w="15" w:type="dxa"/>
            </w:tcMar>
          </w:tcPr>
          <w:p w:rsidR="00B106B3" w:rsidRDefault="00E62D0F">
            <w:pPr>
              <w:jc w:val="right"/>
            </w:pPr>
            <w:r>
              <w:rPr>
                <w:rFonts w:ascii="Verdana" w:eastAsia="Verdana" w:hAnsi="Verdana" w:cs="Verdana"/>
                <w:color w:val="FFFFFF"/>
                <w:sz w:val="17"/>
                <w:szCs w:val="17"/>
                <w:shd w:val="clear" w:color="auto" w:fill="99D6FF"/>
              </w:rPr>
              <w:t>94.3</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2</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Schoolondersteuningsprofiel.</w:t>
            </w:r>
          </w:p>
        </w:tc>
        <w:tc>
          <w:tcPr>
            <w:tcW w:w="0" w:type="auto"/>
            <w:tcBorders>
              <w:bottom w:val="single" w:sz="5" w:space="0" w:color="EBEBEB"/>
            </w:tcBorders>
            <w:shd w:val="clear" w:color="auto" w:fill="99D6FF"/>
            <w:tcMar>
              <w:top w:w="15" w:type="dxa"/>
              <w:bottom w:w="15" w:type="dxa"/>
            </w:tcMar>
          </w:tcPr>
          <w:p w:rsidR="00B106B3" w:rsidRDefault="00E62D0F">
            <w:pPr>
              <w:jc w:val="right"/>
            </w:pPr>
            <w:r>
              <w:rPr>
                <w:rFonts w:ascii="Verdana" w:eastAsia="Verdana" w:hAnsi="Verdana" w:cs="Verdana"/>
                <w:color w:val="FFFFFF"/>
                <w:sz w:val="17"/>
                <w:szCs w:val="17"/>
                <w:shd w:val="clear" w:color="auto" w:fill="99D6FF"/>
              </w:rPr>
              <w:t>90.2</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3</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Effectieve ondersteuning.</w:t>
            </w:r>
          </w:p>
        </w:tc>
        <w:tc>
          <w:tcPr>
            <w:tcW w:w="0" w:type="auto"/>
            <w:tcBorders>
              <w:bottom w:val="single" w:sz="5" w:space="0" w:color="EBEBEB"/>
            </w:tcBorders>
            <w:shd w:val="clear" w:color="auto" w:fill="99D6FF"/>
            <w:tcMar>
              <w:top w:w="15" w:type="dxa"/>
              <w:bottom w:w="15" w:type="dxa"/>
            </w:tcMar>
          </w:tcPr>
          <w:p w:rsidR="00B106B3" w:rsidRDefault="00E62D0F">
            <w:pPr>
              <w:jc w:val="right"/>
            </w:pPr>
            <w:r>
              <w:rPr>
                <w:rFonts w:ascii="Verdana" w:eastAsia="Verdana" w:hAnsi="Verdana" w:cs="Verdana"/>
                <w:color w:val="FFFFFF"/>
                <w:sz w:val="17"/>
                <w:szCs w:val="17"/>
                <w:shd w:val="clear" w:color="auto" w:fill="99D6FF"/>
              </w:rPr>
              <w:t>93.4</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4</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Veilige omgeving.</w:t>
            </w:r>
          </w:p>
        </w:tc>
        <w:tc>
          <w:tcPr>
            <w:tcW w:w="0" w:type="auto"/>
            <w:tcBorders>
              <w:bottom w:val="single" w:sz="5" w:space="0" w:color="EBEBEB"/>
            </w:tcBorders>
            <w:shd w:val="clear" w:color="auto" w:fill="99D6FF"/>
            <w:tcMar>
              <w:top w:w="15" w:type="dxa"/>
              <w:bottom w:w="15" w:type="dxa"/>
            </w:tcMar>
          </w:tcPr>
          <w:p w:rsidR="00B106B3" w:rsidRDefault="00E62D0F">
            <w:pPr>
              <w:jc w:val="right"/>
            </w:pPr>
            <w:r>
              <w:rPr>
                <w:rFonts w:ascii="Verdana" w:eastAsia="Verdana" w:hAnsi="Verdana" w:cs="Verdana"/>
                <w:color w:val="FFFFFF"/>
                <w:sz w:val="17"/>
                <w:szCs w:val="17"/>
                <w:shd w:val="clear" w:color="auto" w:fill="99D6FF"/>
              </w:rPr>
              <w:t>95.2</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5</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Zicht op de ontwikkeling van leerlingen.</w:t>
            </w:r>
          </w:p>
        </w:tc>
        <w:tc>
          <w:tcPr>
            <w:tcW w:w="0" w:type="auto"/>
            <w:tcBorders>
              <w:bottom w:val="single" w:sz="5" w:space="0" w:color="EBEBEB"/>
            </w:tcBorders>
            <w:shd w:val="clear" w:color="auto" w:fill="99D6FF"/>
            <w:tcMar>
              <w:top w:w="15" w:type="dxa"/>
              <w:bottom w:w="15" w:type="dxa"/>
            </w:tcMar>
          </w:tcPr>
          <w:p w:rsidR="00B106B3" w:rsidRDefault="00E62D0F">
            <w:pPr>
              <w:jc w:val="right"/>
            </w:pPr>
            <w:r>
              <w:rPr>
                <w:rFonts w:ascii="Verdana" w:eastAsia="Verdana" w:hAnsi="Verdana" w:cs="Verdana"/>
                <w:color w:val="FFFFFF"/>
                <w:sz w:val="17"/>
                <w:szCs w:val="17"/>
                <w:shd w:val="clear" w:color="auto" w:fill="99D6FF"/>
              </w:rPr>
              <w:t>95.6</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6</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Opbrengst- en handelingsgericht werken.</w:t>
            </w:r>
          </w:p>
        </w:tc>
        <w:tc>
          <w:tcPr>
            <w:tcW w:w="0" w:type="auto"/>
            <w:tcBorders>
              <w:bottom w:val="single" w:sz="5" w:space="0" w:color="EBEBEB"/>
            </w:tcBorders>
            <w:shd w:val="clear" w:color="auto" w:fill="99D6FF"/>
            <w:tcMar>
              <w:top w:w="15" w:type="dxa"/>
              <w:bottom w:w="15" w:type="dxa"/>
            </w:tcMar>
          </w:tcPr>
          <w:p w:rsidR="00B106B3" w:rsidRDefault="00E62D0F">
            <w:pPr>
              <w:jc w:val="right"/>
            </w:pPr>
            <w:r>
              <w:rPr>
                <w:rFonts w:ascii="Verdana" w:eastAsia="Verdana" w:hAnsi="Verdana" w:cs="Verdana"/>
                <w:color w:val="FFFFFF"/>
                <w:sz w:val="17"/>
                <w:szCs w:val="17"/>
                <w:shd w:val="clear" w:color="auto" w:fill="99D6FF"/>
              </w:rPr>
              <w:t>93.7</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7</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Goed afgestemde methoden en aanpakken.</w:t>
            </w:r>
          </w:p>
        </w:tc>
        <w:tc>
          <w:tcPr>
            <w:tcW w:w="0" w:type="auto"/>
            <w:tcBorders>
              <w:bottom w:val="single" w:sz="5" w:space="0" w:color="EBEBEB"/>
            </w:tcBorders>
            <w:shd w:val="clear" w:color="auto" w:fill="99D6FF"/>
            <w:tcMar>
              <w:top w:w="15" w:type="dxa"/>
              <w:bottom w:w="15" w:type="dxa"/>
            </w:tcMar>
          </w:tcPr>
          <w:p w:rsidR="00B106B3" w:rsidRDefault="00E62D0F">
            <w:pPr>
              <w:jc w:val="right"/>
            </w:pPr>
            <w:r>
              <w:rPr>
                <w:rFonts w:ascii="Verdana" w:eastAsia="Verdana" w:hAnsi="Verdana" w:cs="Verdana"/>
                <w:color w:val="FFFFFF"/>
                <w:sz w:val="17"/>
                <w:szCs w:val="17"/>
                <w:shd w:val="clear" w:color="auto" w:fill="99D6FF"/>
              </w:rPr>
              <w:t>94.4</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8</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Handelingsbekwame en competente medewerkers.</w:t>
            </w:r>
          </w:p>
        </w:tc>
        <w:tc>
          <w:tcPr>
            <w:tcW w:w="0" w:type="auto"/>
            <w:tcBorders>
              <w:bottom w:val="single" w:sz="5" w:space="0" w:color="EBEBEB"/>
            </w:tcBorders>
            <w:shd w:val="clear" w:color="auto" w:fill="99D6FF"/>
            <w:tcMar>
              <w:top w:w="15" w:type="dxa"/>
              <w:bottom w:w="15" w:type="dxa"/>
            </w:tcMar>
          </w:tcPr>
          <w:p w:rsidR="00B106B3" w:rsidRDefault="00E62D0F">
            <w:pPr>
              <w:jc w:val="right"/>
            </w:pPr>
            <w:r>
              <w:rPr>
                <w:rFonts w:ascii="Verdana" w:eastAsia="Verdana" w:hAnsi="Verdana" w:cs="Verdana"/>
                <w:color w:val="FFFFFF"/>
                <w:sz w:val="17"/>
                <w:szCs w:val="17"/>
                <w:shd w:val="clear" w:color="auto" w:fill="99D6FF"/>
              </w:rPr>
              <w:t>92.1</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9</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Ambitieuze onderwijsarrangementen.</w:t>
            </w:r>
          </w:p>
        </w:tc>
        <w:tc>
          <w:tcPr>
            <w:tcW w:w="0" w:type="auto"/>
            <w:tcBorders>
              <w:bottom w:val="single" w:sz="5" w:space="0" w:color="EBEBEB"/>
            </w:tcBorders>
            <w:shd w:val="clear" w:color="auto" w:fill="9FDF9F"/>
            <w:tcMar>
              <w:top w:w="15" w:type="dxa"/>
              <w:bottom w:w="15" w:type="dxa"/>
            </w:tcMar>
          </w:tcPr>
          <w:p w:rsidR="00B106B3" w:rsidRDefault="00E62D0F">
            <w:pPr>
              <w:jc w:val="right"/>
            </w:pPr>
            <w:r>
              <w:rPr>
                <w:rFonts w:ascii="Verdana" w:eastAsia="Verdana" w:hAnsi="Verdana" w:cs="Verdana"/>
                <w:color w:val="FFFFFF"/>
                <w:sz w:val="17"/>
                <w:szCs w:val="17"/>
                <w:shd w:val="clear" w:color="auto" w:fill="9FDF9F"/>
              </w:rPr>
              <w:t>84.2</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10</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Zorgvuldige overdracht van leerlingen.</w:t>
            </w:r>
          </w:p>
        </w:tc>
        <w:tc>
          <w:tcPr>
            <w:tcW w:w="0" w:type="auto"/>
            <w:tcBorders>
              <w:bottom w:val="single" w:sz="5" w:space="0" w:color="EBEBEB"/>
            </w:tcBorders>
            <w:shd w:val="clear" w:color="auto" w:fill="9FDF9F"/>
            <w:tcMar>
              <w:top w:w="15" w:type="dxa"/>
              <w:bottom w:w="15" w:type="dxa"/>
            </w:tcMar>
          </w:tcPr>
          <w:p w:rsidR="00B106B3" w:rsidRDefault="00E62D0F">
            <w:pPr>
              <w:jc w:val="right"/>
            </w:pPr>
            <w:r>
              <w:rPr>
                <w:rFonts w:ascii="Verdana" w:eastAsia="Verdana" w:hAnsi="Verdana" w:cs="Verdana"/>
                <w:color w:val="FFFFFF"/>
                <w:sz w:val="17"/>
                <w:szCs w:val="17"/>
                <w:shd w:val="clear" w:color="auto" w:fill="9FDF9F"/>
              </w:rPr>
              <w:t>80.7</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11</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Betrokkenheid ouders en leerlingen.</w:t>
            </w:r>
          </w:p>
        </w:tc>
        <w:tc>
          <w:tcPr>
            <w:tcW w:w="0" w:type="auto"/>
            <w:tcBorders>
              <w:bottom w:val="single" w:sz="5" w:space="0" w:color="EBEBEB"/>
            </w:tcBorders>
            <w:shd w:val="clear" w:color="auto" w:fill="9FDF9F"/>
            <w:tcMar>
              <w:top w:w="15" w:type="dxa"/>
              <w:bottom w:w="15" w:type="dxa"/>
            </w:tcMar>
          </w:tcPr>
          <w:p w:rsidR="00B106B3" w:rsidRDefault="00E62D0F">
            <w:pPr>
              <w:jc w:val="right"/>
            </w:pPr>
            <w:r>
              <w:rPr>
                <w:rFonts w:ascii="Verdana" w:eastAsia="Verdana" w:hAnsi="Verdana" w:cs="Verdana"/>
                <w:color w:val="FFFFFF"/>
                <w:sz w:val="17"/>
                <w:szCs w:val="17"/>
                <w:shd w:val="clear" w:color="auto" w:fill="9FDF9F"/>
              </w:rPr>
              <w:t>80.3</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12</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Expliciete interne ondersteuningsstructuur.</w:t>
            </w:r>
          </w:p>
        </w:tc>
        <w:tc>
          <w:tcPr>
            <w:tcW w:w="0" w:type="auto"/>
            <w:tcBorders>
              <w:bottom w:val="single" w:sz="5" w:space="0" w:color="EBEBEB"/>
            </w:tcBorders>
            <w:shd w:val="clear" w:color="auto" w:fill="99D6FF"/>
            <w:tcMar>
              <w:top w:w="15" w:type="dxa"/>
              <w:bottom w:w="15" w:type="dxa"/>
            </w:tcMar>
          </w:tcPr>
          <w:p w:rsidR="00B106B3" w:rsidRDefault="00E62D0F">
            <w:pPr>
              <w:jc w:val="right"/>
            </w:pPr>
            <w:r>
              <w:rPr>
                <w:rFonts w:ascii="Verdana" w:eastAsia="Verdana" w:hAnsi="Verdana" w:cs="Verdana"/>
                <w:color w:val="FFFFFF"/>
                <w:sz w:val="17"/>
                <w:szCs w:val="17"/>
                <w:shd w:val="clear" w:color="auto" w:fill="99D6FF"/>
              </w:rPr>
              <w:t>90.2</w:t>
            </w:r>
          </w:p>
        </w:tc>
      </w:tr>
      <w:tr w:rsidR="00B106B3">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13</w:t>
            </w:r>
          </w:p>
        </w:tc>
        <w:tc>
          <w:tcPr>
            <w:tcW w:w="0" w:type="auto"/>
            <w:tcBorders>
              <w:bottom w:val="single" w:sz="5" w:space="0" w:color="EBEBEB"/>
            </w:tcBorders>
            <w:tcMar>
              <w:top w:w="15" w:type="dxa"/>
              <w:bottom w:w="15" w:type="dxa"/>
            </w:tcMar>
          </w:tcPr>
          <w:p w:rsidR="00B106B3" w:rsidRDefault="00E62D0F">
            <w:r>
              <w:rPr>
                <w:rFonts w:ascii="Verdana" w:eastAsia="Verdana" w:hAnsi="Verdana" w:cs="Verdana"/>
                <w:color w:val="000000"/>
                <w:sz w:val="17"/>
                <w:szCs w:val="17"/>
              </w:rPr>
              <w:t>Een effectief ondersteuningsteam.</w:t>
            </w:r>
          </w:p>
        </w:tc>
        <w:tc>
          <w:tcPr>
            <w:tcW w:w="0" w:type="auto"/>
            <w:tcBorders>
              <w:bottom w:val="single" w:sz="5" w:space="0" w:color="EBEBEB"/>
            </w:tcBorders>
            <w:shd w:val="clear" w:color="auto" w:fill="99D6FF"/>
            <w:tcMar>
              <w:top w:w="15" w:type="dxa"/>
              <w:bottom w:w="15" w:type="dxa"/>
            </w:tcMar>
          </w:tcPr>
          <w:p w:rsidR="00B106B3" w:rsidRDefault="00E62D0F">
            <w:pPr>
              <w:jc w:val="right"/>
            </w:pPr>
            <w:r>
              <w:rPr>
                <w:rFonts w:ascii="Verdana" w:eastAsia="Verdana" w:hAnsi="Verdana" w:cs="Verdana"/>
                <w:color w:val="FFFFFF"/>
                <w:sz w:val="17"/>
                <w:szCs w:val="17"/>
                <w:shd w:val="clear" w:color="auto" w:fill="99D6FF"/>
              </w:rPr>
              <w:t>96.1</w:t>
            </w:r>
          </w:p>
        </w:tc>
      </w:tr>
    </w:tbl>
    <w:p w:rsidR="00B106B3" w:rsidRDefault="00B106B3">
      <w:pPr>
        <w:spacing w:before="180" w:after="180" w:line="317" w:lineRule="auto"/>
      </w:pPr>
    </w:p>
    <w:p w:rsidR="00B106B3" w:rsidRDefault="00E62D0F">
      <w:pPr>
        <w:spacing w:before="192" w:after="192" w:line="240" w:lineRule="auto"/>
      </w:pPr>
      <w:r>
        <w:rPr>
          <w:b/>
          <w:bCs/>
          <w:color w:val="000000"/>
          <w:sz w:val="19"/>
          <w:szCs w:val="19"/>
        </w:rPr>
        <w:t>Kleurcodering</w:t>
      </w:r>
    </w:p>
    <w:tbl>
      <w:tblPr>
        <w:tblStyle w:val="NormalTablePHPDOCX0"/>
        <w:tblW w:w="3750" w:type="dxa"/>
        <w:tblInd w:w="108" w:type="dxa"/>
        <w:tblLook w:val="04A0" w:firstRow="1" w:lastRow="0" w:firstColumn="1" w:lastColumn="0" w:noHBand="0" w:noVBand="1"/>
      </w:tblPr>
      <w:tblGrid>
        <w:gridCol w:w="450"/>
        <w:gridCol w:w="3300"/>
      </w:tblGrid>
      <w:tr w:rsidR="00B106B3">
        <w:tc>
          <w:tcPr>
            <w:tcW w:w="450" w:type="dxa"/>
            <w:shd w:val="clear" w:color="auto" w:fill="99D6FF"/>
            <w:tcMar>
              <w:top w:w="15" w:type="dxa"/>
              <w:bottom w:w="15" w:type="dxa"/>
            </w:tcMar>
            <w:vAlign w:val="center"/>
          </w:tcPr>
          <w:p w:rsidR="00B106B3" w:rsidRDefault="00B106B3"/>
        </w:tc>
        <w:tc>
          <w:tcPr>
            <w:tcW w:w="0" w:type="auto"/>
            <w:tcMar>
              <w:top w:w="15" w:type="dxa"/>
              <w:bottom w:w="15" w:type="dxa"/>
            </w:tcMar>
            <w:vAlign w:val="center"/>
          </w:tcPr>
          <w:p w:rsidR="00B106B3" w:rsidRDefault="00E62D0F">
            <w:r>
              <w:rPr>
                <w:color w:val="000000"/>
                <w:position w:val="-2"/>
                <w:sz w:val="19"/>
                <w:szCs w:val="19"/>
              </w:rPr>
              <w:t>score &gt;= 90 en &lt; 100</w:t>
            </w:r>
          </w:p>
        </w:tc>
      </w:tr>
      <w:tr w:rsidR="00B106B3">
        <w:tc>
          <w:tcPr>
            <w:tcW w:w="450" w:type="dxa"/>
            <w:shd w:val="clear" w:color="auto" w:fill="9FDF9F"/>
            <w:tcMar>
              <w:top w:w="15" w:type="dxa"/>
              <w:bottom w:w="15" w:type="dxa"/>
            </w:tcMar>
            <w:vAlign w:val="center"/>
          </w:tcPr>
          <w:p w:rsidR="00B106B3" w:rsidRDefault="00B106B3"/>
        </w:tc>
        <w:tc>
          <w:tcPr>
            <w:tcW w:w="0" w:type="auto"/>
            <w:tcMar>
              <w:top w:w="15" w:type="dxa"/>
              <w:bottom w:w="15" w:type="dxa"/>
            </w:tcMar>
            <w:vAlign w:val="center"/>
          </w:tcPr>
          <w:p w:rsidR="00B106B3" w:rsidRDefault="00E62D0F">
            <w:r>
              <w:rPr>
                <w:color w:val="000000"/>
                <w:position w:val="-2"/>
                <w:sz w:val="19"/>
                <w:szCs w:val="19"/>
              </w:rPr>
              <w:t>score &gt;= 80 en &lt; 90</w:t>
            </w:r>
          </w:p>
        </w:tc>
      </w:tr>
      <w:tr w:rsidR="00B106B3">
        <w:tc>
          <w:tcPr>
            <w:tcW w:w="450" w:type="dxa"/>
            <w:shd w:val="clear" w:color="auto" w:fill="FFCC80"/>
            <w:tcMar>
              <w:top w:w="15" w:type="dxa"/>
              <w:bottom w:w="15" w:type="dxa"/>
            </w:tcMar>
            <w:vAlign w:val="center"/>
          </w:tcPr>
          <w:p w:rsidR="00B106B3" w:rsidRDefault="00B106B3"/>
        </w:tc>
        <w:tc>
          <w:tcPr>
            <w:tcW w:w="0" w:type="auto"/>
            <w:tcMar>
              <w:top w:w="15" w:type="dxa"/>
              <w:bottom w:w="15" w:type="dxa"/>
            </w:tcMar>
            <w:vAlign w:val="center"/>
          </w:tcPr>
          <w:p w:rsidR="00B106B3" w:rsidRDefault="00E62D0F">
            <w:r>
              <w:rPr>
                <w:color w:val="000000"/>
                <w:position w:val="-2"/>
                <w:sz w:val="19"/>
                <w:szCs w:val="19"/>
              </w:rPr>
              <w:t>score &gt;= 60 en &lt; 80</w:t>
            </w:r>
          </w:p>
        </w:tc>
      </w:tr>
      <w:tr w:rsidR="00B106B3">
        <w:tc>
          <w:tcPr>
            <w:tcW w:w="450" w:type="dxa"/>
            <w:shd w:val="clear" w:color="auto" w:fill="E08885"/>
            <w:tcMar>
              <w:top w:w="15" w:type="dxa"/>
              <w:bottom w:w="15" w:type="dxa"/>
            </w:tcMar>
            <w:vAlign w:val="center"/>
          </w:tcPr>
          <w:p w:rsidR="00B106B3" w:rsidRDefault="00B106B3"/>
        </w:tc>
        <w:tc>
          <w:tcPr>
            <w:tcW w:w="0" w:type="auto"/>
            <w:tcMar>
              <w:top w:w="15" w:type="dxa"/>
              <w:bottom w:w="15" w:type="dxa"/>
            </w:tcMar>
            <w:vAlign w:val="center"/>
          </w:tcPr>
          <w:p w:rsidR="00B106B3" w:rsidRDefault="00E62D0F">
            <w:r>
              <w:rPr>
                <w:color w:val="000000"/>
                <w:position w:val="-2"/>
                <w:sz w:val="19"/>
                <w:szCs w:val="19"/>
              </w:rPr>
              <w:t>score &lt; 60</w:t>
            </w:r>
          </w:p>
        </w:tc>
      </w:tr>
    </w:tbl>
    <w:p w:rsidR="00B106B3" w:rsidRDefault="00B106B3"/>
    <w:p w:rsidR="00B106B3" w:rsidRDefault="00E62D0F">
      <w:pPr>
        <w:spacing w:before="161" w:after="161" w:line="240" w:lineRule="auto"/>
        <w:outlineLvl w:val="0"/>
      </w:pPr>
      <w:r>
        <w:rPr>
          <w:b/>
          <w:bCs/>
          <w:color w:val="000000"/>
          <w:sz w:val="24"/>
          <w:szCs w:val="24"/>
        </w:rPr>
        <w:t>Tevredenheid van het schoolteam</w:t>
      </w:r>
    </w:p>
    <w:p w:rsidR="00B106B3" w:rsidRDefault="00E62D0F">
      <w:pPr>
        <w:spacing w:before="180" w:after="180" w:line="317" w:lineRule="auto"/>
      </w:pPr>
      <w:r>
        <w:rPr>
          <w:color w:val="000000"/>
          <w:sz w:val="18"/>
          <w:szCs w:val="18"/>
        </w:rPr>
        <w:lastRenderedPageBreak/>
        <w:t>Hier wordt de mate van tevredenheid van de teamleden werkzaam binnen onze school vastgesteld. Dit gebeurt met behulp van het personeelstevredenheidsonderzoek.</w:t>
      </w:r>
    </w:p>
    <w:p w:rsidR="00B106B3" w:rsidRDefault="00E62D0F">
      <w:pPr>
        <w:spacing w:before="180" w:after="180" w:line="317" w:lineRule="auto"/>
      </w:pPr>
      <w:r>
        <w:rPr>
          <w:color w:val="000000"/>
          <w:sz w:val="18"/>
          <w:szCs w:val="18"/>
        </w:rPr>
        <w:t>De personeelsleden geven BS De Bolderik een gemiddeld rapportcijfer van 8,47. Het landelijk gemiddelde rapportcijfer dat personeelsleden aan hun school geven is 7,66.</w:t>
      </w:r>
    </w:p>
    <w:p w:rsidR="00B106B3" w:rsidRDefault="00E62D0F">
      <w:pPr>
        <w:numPr>
          <w:ilvl w:val="0"/>
          <w:numId w:val="11"/>
        </w:numPr>
        <w:spacing w:after="0" w:line="317" w:lineRule="auto"/>
        <w:rPr>
          <w:color w:val="000000"/>
          <w:sz w:val="18"/>
          <w:szCs w:val="18"/>
        </w:rPr>
      </w:pPr>
      <w:r>
        <w:rPr>
          <w:color w:val="000000"/>
          <w:sz w:val="18"/>
          <w:szCs w:val="18"/>
        </w:rPr>
        <w:t>Het gemiddelde rapportcijfer dat de personeelsleden aan hun baan geven is 7.94 (landelijk wordt de waardering voor de baan uitgedrukt met het rapportcijfer 7.76).</w:t>
      </w:r>
    </w:p>
    <w:p w:rsidR="00B106B3" w:rsidRDefault="00E62D0F">
      <w:pPr>
        <w:numPr>
          <w:ilvl w:val="0"/>
          <w:numId w:val="11"/>
        </w:numPr>
        <w:spacing w:after="0" w:line="317" w:lineRule="auto"/>
        <w:rPr>
          <w:color w:val="000000"/>
          <w:sz w:val="18"/>
          <w:szCs w:val="18"/>
        </w:rPr>
      </w:pPr>
      <w:r>
        <w:rPr>
          <w:color w:val="000000"/>
          <w:sz w:val="18"/>
          <w:szCs w:val="18"/>
        </w:rPr>
        <w:t>Van de personeelsleden geeft 100 procent aan dat men overwegend met plezier naar het werk gaat (landelijk is dit 95%).</w:t>
      </w:r>
    </w:p>
    <w:p w:rsidR="00B106B3" w:rsidRDefault="00E62D0F">
      <w:pPr>
        <w:numPr>
          <w:ilvl w:val="0"/>
          <w:numId w:val="11"/>
        </w:numPr>
        <w:spacing w:after="0" w:line="317" w:lineRule="auto"/>
        <w:rPr>
          <w:color w:val="000000"/>
          <w:sz w:val="18"/>
          <w:szCs w:val="18"/>
        </w:rPr>
      </w:pPr>
      <w:r>
        <w:rPr>
          <w:color w:val="000000"/>
          <w:sz w:val="18"/>
          <w:szCs w:val="18"/>
        </w:rPr>
        <w:t>100 procent zou andere personen aanraden om op de school te komen werken (landelijk is dit 71%).</w:t>
      </w:r>
    </w:p>
    <w:p w:rsidR="00B106B3" w:rsidRDefault="00E62D0F">
      <w:pPr>
        <w:numPr>
          <w:ilvl w:val="0"/>
          <w:numId w:val="11"/>
        </w:numPr>
        <w:spacing w:after="0" w:line="317" w:lineRule="auto"/>
        <w:rPr>
          <w:color w:val="000000"/>
          <w:sz w:val="18"/>
          <w:szCs w:val="18"/>
        </w:rPr>
      </w:pPr>
      <w:r>
        <w:rPr>
          <w:color w:val="000000"/>
          <w:sz w:val="18"/>
          <w:szCs w:val="18"/>
        </w:rPr>
        <w:t xml:space="preserve">Van de personeelsleden is </w:t>
      </w:r>
      <w:r>
        <w:rPr>
          <w:b/>
          <w:bCs/>
          <w:color w:val="000000"/>
          <w:sz w:val="18"/>
          <w:szCs w:val="18"/>
        </w:rPr>
        <w:t>100 %</w:t>
      </w:r>
      <w:r>
        <w:rPr>
          <w:color w:val="000000"/>
          <w:sz w:val="18"/>
          <w:szCs w:val="18"/>
        </w:rPr>
        <w:t xml:space="preserve"> tevreden over de sfeer op school.</w:t>
      </w:r>
    </w:p>
    <w:p w:rsidR="00B106B3" w:rsidRDefault="00E62D0F">
      <w:pPr>
        <w:spacing w:before="180" w:after="180" w:line="317" w:lineRule="auto"/>
      </w:pPr>
      <w:r>
        <w:rPr>
          <w:color w:val="000000"/>
          <w:sz w:val="18"/>
          <w:szCs w:val="18"/>
        </w:rPr>
        <w:t> </w:t>
      </w:r>
      <w:r>
        <w:rPr>
          <w:color w:val="000000"/>
          <w:sz w:val="18"/>
          <w:szCs w:val="18"/>
          <w:u w:val="single"/>
        </w:rPr>
        <w:t>Toelichting:</w:t>
      </w:r>
    </w:p>
    <w:p w:rsidR="00B106B3" w:rsidRDefault="00E62D0F">
      <w:pPr>
        <w:spacing w:before="180" w:after="180" w:line="317" w:lineRule="auto"/>
      </w:pPr>
      <w:r>
        <w:rPr>
          <w:color w:val="000000"/>
          <w:sz w:val="18"/>
          <w:szCs w:val="18"/>
        </w:rPr>
        <w:t xml:space="preserve">Bovenstaande gegevens zijn gebaseerd op de periode </w:t>
      </w:r>
      <w:r>
        <w:rPr>
          <w:b/>
          <w:bCs/>
          <w:color w:val="000000"/>
          <w:sz w:val="18"/>
          <w:szCs w:val="18"/>
        </w:rPr>
        <w:t>voor </w:t>
      </w:r>
      <w:r>
        <w:rPr>
          <w:color w:val="000000"/>
          <w:sz w:val="18"/>
          <w:szCs w:val="18"/>
        </w:rPr>
        <w:t>01-01-2019. </w:t>
      </w:r>
    </w:p>
    <w:p w:rsidR="00B106B3" w:rsidRDefault="00E62D0F" w:rsidP="00532C53">
      <w:pPr>
        <w:spacing w:before="180" w:after="180" w:line="317" w:lineRule="auto"/>
      </w:pPr>
      <w:r>
        <w:rPr>
          <w:color w:val="000000"/>
          <w:sz w:val="18"/>
          <w:szCs w:val="18"/>
        </w:rPr>
        <w:t> </w:t>
      </w:r>
      <w:r>
        <w:rPr>
          <w:b/>
          <w:bCs/>
          <w:color w:val="000000"/>
          <w:sz w:val="24"/>
          <w:szCs w:val="24"/>
        </w:rPr>
        <w:t>Ontwikkelagenda op basis van de Monitor Basisondersteuning</w:t>
      </w:r>
    </w:p>
    <w:p w:rsidR="00B106B3" w:rsidRDefault="00E62D0F">
      <w:pPr>
        <w:spacing w:before="180" w:after="180" w:line="317" w:lineRule="auto"/>
      </w:pPr>
      <w:r>
        <w:rPr>
          <w:color w:val="000000"/>
          <w:sz w:val="18"/>
          <w:szCs w:val="18"/>
        </w:rPr>
        <w:t>Deze agenda wordt uitgewerkt door de huidige en gewenste situatie te beschrijven. De planning is om van de huidige naar de gewenste situatie te komen.</w:t>
      </w:r>
      <w:r>
        <w:rPr>
          <w:color w:val="000000"/>
          <w:sz w:val="18"/>
          <w:szCs w:val="18"/>
        </w:rPr>
        <w:br/>
        <w:t>Per ijkpunt wordt bepaald waar we nu staan en waar we uit willen komen over twee tot vier jaar. Wat willen we op welk ijkpunt bieden aan basis- en extra ondersteuning?</w:t>
      </w:r>
    </w:p>
    <w:p w:rsidR="00B106B3" w:rsidRDefault="00E62D0F">
      <w:pPr>
        <w:spacing w:before="203" w:after="203" w:line="240" w:lineRule="auto"/>
        <w:outlineLvl w:val="2"/>
      </w:pPr>
      <w:r>
        <w:rPr>
          <w:b/>
          <w:bCs/>
          <w:color w:val="000000"/>
          <w:szCs w:val="20"/>
        </w:rPr>
        <w:t>Ontwikkelagenda</w:t>
      </w:r>
    </w:p>
    <w:p w:rsidR="00B106B3" w:rsidRDefault="00E62D0F">
      <w:r>
        <w:rPr>
          <w:noProof/>
        </w:rPr>
        <w:drawing>
          <wp:inline distT="0" distB="0" distL="0" distR="0">
            <wp:extent cx="4680000" cy="3189600"/>
            <wp:effectExtent l="0" t="0" r="0" b="0"/>
            <wp:docPr id="1177546" name="name12255e7333279638d" descr="Voe344Gq264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344Gq264AAAAASUVORK5CYII%3D"/>
                    <pic:cNvPicPr/>
                  </pic:nvPicPr>
                  <pic:blipFill>
                    <a:blip r:embed="rId11" cstate="print"/>
                    <a:stretch>
                      <a:fillRect/>
                    </a:stretch>
                  </pic:blipFill>
                  <pic:spPr>
                    <a:xfrm>
                      <a:off x="0" y="0"/>
                      <a:ext cx="4680000" cy="3189600"/>
                    </a:xfrm>
                    <a:prstGeom prst="rect">
                      <a:avLst/>
                    </a:prstGeom>
                    <a:ln w="0">
                      <a:noFill/>
                    </a:ln>
                  </pic:spPr>
                </pic:pic>
              </a:graphicData>
            </a:graphic>
          </wp:inline>
        </w:drawing>
      </w:r>
    </w:p>
    <w:p w:rsidR="00B106B3" w:rsidRDefault="00E62D0F" w:rsidP="00532C53">
      <w:pPr>
        <w:pStyle w:val="NoSpacingPHPDOCX"/>
      </w:pPr>
      <w:r>
        <w:t>Er zal aan de volgende ijkpunten worden gewerkt:</w:t>
      </w:r>
    </w:p>
    <w:p w:rsidR="00B106B3" w:rsidRDefault="00E62D0F" w:rsidP="00532C53">
      <w:pPr>
        <w:pStyle w:val="NoSpacingPHPDOCX"/>
      </w:pPr>
      <w:r>
        <w:t>We zijn tevreden met de huidige situatie en proberen dit niveau in stand te houden.</w:t>
      </w:r>
    </w:p>
    <w:p w:rsidR="00532C53" w:rsidRDefault="00532C53" w:rsidP="00532C53">
      <w:pPr>
        <w:pStyle w:val="NoSpacingPHPDOCX"/>
        <w:rPr>
          <w:b/>
        </w:rPr>
      </w:pPr>
    </w:p>
    <w:p w:rsidR="00B106B3" w:rsidRDefault="00E62D0F" w:rsidP="00532C53">
      <w:pPr>
        <w:pStyle w:val="NoSpacingPHPDOCX"/>
      </w:pPr>
      <w:r w:rsidRPr="00532C53">
        <w:rPr>
          <w:b/>
        </w:rPr>
        <w:t>Planning</w:t>
      </w:r>
      <w:r w:rsidR="00532C53">
        <w:t xml:space="preserve">: </w:t>
      </w:r>
      <w:r w:rsidRPr="00532C53">
        <w:t>Wordt</w:t>
      </w:r>
      <w:r>
        <w:t xml:space="preserve"> jaarlijks beschreven in het jaarplan.</w:t>
      </w:r>
      <w:bookmarkStart w:id="0" w:name="_GoBack"/>
      <w:bookmarkEnd w:id="0"/>
    </w:p>
    <w:sectPr w:rsidR="00B106B3"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DA" w:rsidRDefault="00A37A65" w:rsidP="006E0FDA">
      <w:pPr>
        <w:spacing w:after="0" w:line="240" w:lineRule="auto"/>
      </w:pPr>
      <w:r>
        <w:separator/>
      </w:r>
    </w:p>
  </w:endnote>
  <w:endnote w:type="continuationSeparator" w:id="0">
    <w:p w:rsidR="006E0FDA" w:rsidRDefault="00A37A6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DA" w:rsidRDefault="00A37A65" w:rsidP="006E0FDA">
      <w:pPr>
        <w:spacing w:after="0" w:line="240" w:lineRule="auto"/>
      </w:pPr>
      <w:r>
        <w:separator/>
      </w:r>
    </w:p>
  </w:footnote>
  <w:footnote w:type="continuationSeparator" w:id="0">
    <w:p w:rsidR="006E0FDA" w:rsidRDefault="00A37A65"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06A"/>
    <w:multiLevelType w:val="hybridMultilevel"/>
    <w:tmpl w:val="781C61C0"/>
    <w:lvl w:ilvl="0" w:tplc="35138771">
      <w:start w:val="1"/>
      <w:numFmt w:val="decimal"/>
      <w:lvlText w:val="%1."/>
      <w:lvlJc w:val="left"/>
      <w:pPr>
        <w:ind w:left="720" w:hanging="360"/>
      </w:pPr>
    </w:lvl>
    <w:lvl w:ilvl="1" w:tplc="35138771" w:tentative="1">
      <w:start w:val="1"/>
      <w:numFmt w:val="lowerLetter"/>
      <w:lvlText w:val="%2."/>
      <w:lvlJc w:val="left"/>
      <w:pPr>
        <w:ind w:left="1440" w:hanging="360"/>
      </w:pPr>
    </w:lvl>
    <w:lvl w:ilvl="2" w:tplc="35138771" w:tentative="1">
      <w:start w:val="1"/>
      <w:numFmt w:val="lowerRoman"/>
      <w:lvlText w:val="%3."/>
      <w:lvlJc w:val="right"/>
      <w:pPr>
        <w:ind w:left="2160" w:hanging="180"/>
      </w:pPr>
    </w:lvl>
    <w:lvl w:ilvl="3" w:tplc="35138771" w:tentative="1">
      <w:start w:val="1"/>
      <w:numFmt w:val="decimal"/>
      <w:lvlText w:val="%4."/>
      <w:lvlJc w:val="left"/>
      <w:pPr>
        <w:ind w:left="2880" w:hanging="360"/>
      </w:pPr>
    </w:lvl>
    <w:lvl w:ilvl="4" w:tplc="35138771" w:tentative="1">
      <w:start w:val="1"/>
      <w:numFmt w:val="lowerLetter"/>
      <w:lvlText w:val="%5."/>
      <w:lvlJc w:val="left"/>
      <w:pPr>
        <w:ind w:left="3600" w:hanging="360"/>
      </w:pPr>
    </w:lvl>
    <w:lvl w:ilvl="5" w:tplc="35138771" w:tentative="1">
      <w:start w:val="1"/>
      <w:numFmt w:val="lowerRoman"/>
      <w:lvlText w:val="%6."/>
      <w:lvlJc w:val="right"/>
      <w:pPr>
        <w:ind w:left="4320" w:hanging="180"/>
      </w:pPr>
    </w:lvl>
    <w:lvl w:ilvl="6" w:tplc="35138771" w:tentative="1">
      <w:start w:val="1"/>
      <w:numFmt w:val="decimal"/>
      <w:lvlText w:val="%7."/>
      <w:lvlJc w:val="left"/>
      <w:pPr>
        <w:ind w:left="5040" w:hanging="360"/>
      </w:pPr>
    </w:lvl>
    <w:lvl w:ilvl="7" w:tplc="35138771" w:tentative="1">
      <w:start w:val="1"/>
      <w:numFmt w:val="lowerLetter"/>
      <w:lvlText w:val="%8."/>
      <w:lvlJc w:val="left"/>
      <w:pPr>
        <w:ind w:left="5760" w:hanging="360"/>
      </w:pPr>
    </w:lvl>
    <w:lvl w:ilvl="8" w:tplc="35138771" w:tentative="1">
      <w:start w:val="1"/>
      <w:numFmt w:val="lowerRoman"/>
      <w:lvlText w:val="%9."/>
      <w:lvlJc w:val="right"/>
      <w:pPr>
        <w:ind w:left="6480" w:hanging="180"/>
      </w:pPr>
    </w:lvl>
  </w:abstractNum>
  <w:abstractNum w:abstractNumId="1" w15:restartNumberingAfterBreak="0">
    <w:nsid w:val="124D4A68"/>
    <w:multiLevelType w:val="hybridMultilevel"/>
    <w:tmpl w:val="52A4F37A"/>
    <w:lvl w:ilvl="0" w:tplc="37288229">
      <w:start w:val="1"/>
      <w:numFmt w:val="decimal"/>
      <w:lvlText w:val="%1."/>
      <w:lvlJc w:val="left"/>
      <w:pPr>
        <w:ind w:left="720" w:hanging="360"/>
      </w:pPr>
    </w:lvl>
    <w:lvl w:ilvl="1" w:tplc="37288229" w:tentative="1">
      <w:start w:val="1"/>
      <w:numFmt w:val="lowerLetter"/>
      <w:lvlText w:val="%2."/>
      <w:lvlJc w:val="left"/>
      <w:pPr>
        <w:ind w:left="1440" w:hanging="360"/>
      </w:pPr>
    </w:lvl>
    <w:lvl w:ilvl="2" w:tplc="37288229" w:tentative="1">
      <w:start w:val="1"/>
      <w:numFmt w:val="lowerRoman"/>
      <w:lvlText w:val="%3."/>
      <w:lvlJc w:val="right"/>
      <w:pPr>
        <w:ind w:left="2160" w:hanging="180"/>
      </w:pPr>
    </w:lvl>
    <w:lvl w:ilvl="3" w:tplc="37288229" w:tentative="1">
      <w:start w:val="1"/>
      <w:numFmt w:val="decimal"/>
      <w:lvlText w:val="%4."/>
      <w:lvlJc w:val="left"/>
      <w:pPr>
        <w:ind w:left="2880" w:hanging="360"/>
      </w:pPr>
    </w:lvl>
    <w:lvl w:ilvl="4" w:tplc="37288229" w:tentative="1">
      <w:start w:val="1"/>
      <w:numFmt w:val="lowerLetter"/>
      <w:lvlText w:val="%5."/>
      <w:lvlJc w:val="left"/>
      <w:pPr>
        <w:ind w:left="3600" w:hanging="360"/>
      </w:pPr>
    </w:lvl>
    <w:lvl w:ilvl="5" w:tplc="37288229" w:tentative="1">
      <w:start w:val="1"/>
      <w:numFmt w:val="lowerRoman"/>
      <w:lvlText w:val="%6."/>
      <w:lvlJc w:val="right"/>
      <w:pPr>
        <w:ind w:left="4320" w:hanging="180"/>
      </w:pPr>
    </w:lvl>
    <w:lvl w:ilvl="6" w:tplc="37288229" w:tentative="1">
      <w:start w:val="1"/>
      <w:numFmt w:val="decimal"/>
      <w:lvlText w:val="%7."/>
      <w:lvlJc w:val="left"/>
      <w:pPr>
        <w:ind w:left="5040" w:hanging="360"/>
      </w:pPr>
    </w:lvl>
    <w:lvl w:ilvl="7" w:tplc="37288229" w:tentative="1">
      <w:start w:val="1"/>
      <w:numFmt w:val="lowerLetter"/>
      <w:lvlText w:val="%8."/>
      <w:lvlJc w:val="left"/>
      <w:pPr>
        <w:ind w:left="5760" w:hanging="360"/>
      </w:pPr>
    </w:lvl>
    <w:lvl w:ilvl="8" w:tplc="37288229" w:tentative="1">
      <w:start w:val="1"/>
      <w:numFmt w:val="lowerRoman"/>
      <w:lvlText w:val="%9."/>
      <w:lvlJc w:val="right"/>
      <w:pPr>
        <w:ind w:left="6480" w:hanging="180"/>
      </w:pPr>
    </w:lvl>
  </w:abstractNum>
  <w:abstractNum w:abstractNumId="2" w15:restartNumberingAfterBreak="0">
    <w:nsid w:val="23B50542"/>
    <w:multiLevelType w:val="hybridMultilevel"/>
    <w:tmpl w:val="A7AE4970"/>
    <w:lvl w:ilvl="0" w:tplc="78891965">
      <w:start w:val="1"/>
      <w:numFmt w:val="decimal"/>
      <w:lvlText w:val="%1."/>
      <w:lvlJc w:val="left"/>
      <w:pPr>
        <w:ind w:left="720" w:hanging="360"/>
      </w:pPr>
    </w:lvl>
    <w:lvl w:ilvl="1" w:tplc="78891965" w:tentative="1">
      <w:start w:val="1"/>
      <w:numFmt w:val="lowerLetter"/>
      <w:lvlText w:val="%2."/>
      <w:lvlJc w:val="left"/>
      <w:pPr>
        <w:ind w:left="1440" w:hanging="360"/>
      </w:pPr>
    </w:lvl>
    <w:lvl w:ilvl="2" w:tplc="78891965" w:tentative="1">
      <w:start w:val="1"/>
      <w:numFmt w:val="lowerRoman"/>
      <w:lvlText w:val="%3."/>
      <w:lvlJc w:val="right"/>
      <w:pPr>
        <w:ind w:left="2160" w:hanging="180"/>
      </w:pPr>
    </w:lvl>
    <w:lvl w:ilvl="3" w:tplc="78891965" w:tentative="1">
      <w:start w:val="1"/>
      <w:numFmt w:val="decimal"/>
      <w:lvlText w:val="%4."/>
      <w:lvlJc w:val="left"/>
      <w:pPr>
        <w:ind w:left="2880" w:hanging="360"/>
      </w:pPr>
    </w:lvl>
    <w:lvl w:ilvl="4" w:tplc="78891965" w:tentative="1">
      <w:start w:val="1"/>
      <w:numFmt w:val="lowerLetter"/>
      <w:lvlText w:val="%5."/>
      <w:lvlJc w:val="left"/>
      <w:pPr>
        <w:ind w:left="3600" w:hanging="360"/>
      </w:pPr>
    </w:lvl>
    <w:lvl w:ilvl="5" w:tplc="78891965" w:tentative="1">
      <w:start w:val="1"/>
      <w:numFmt w:val="lowerRoman"/>
      <w:lvlText w:val="%6."/>
      <w:lvlJc w:val="right"/>
      <w:pPr>
        <w:ind w:left="4320" w:hanging="180"/>
      </w:pPr>
    </w:lvl>
    <w:lvl w:ilvl="6" w:tplc="78891965" w:tentative="1">
      <w:start w:val="1"/>
      <w:numFmt w:val="decimal"/>
      <w:lvlText w:val="%7."/>
      <w:lvlJc w:val="left"/>
      <w:pPr>
        <w:ind w:left="5040" w:hanging="360"/>
      </w:pPr>
    </w:lvl>
    <w:lvl w:ilvl="7" w:tplc="78891965" w:tentative="1">
      <w:start w:val="1"/>
      <w:numFmt w:val="lowerLetter"/>
      <w:lvlText w:val="%8."/>
      <w:lvlJc w:val="left"/>
      <w:pPr>
        <w:ind w:left="5760" w:hanging="360"/>
      </w:pPr>
    </w:lvl>
    <w:lvl w:ilvl="8" w:tplc="78891965" w:tentative="1">
      <w:start w:val="1"/>
      <w:numFmt w:val="lowerRoman"/>
      <w:lvlText w:val="%9."/>
      <w:lvlJc w:val="right"/>
      <w:pPr>
        <w:ind w:left="6480" w:hanging="180"/>
      </w:p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186EC0"/>
    <w:multiLevelType w:val="hybridMultilevel"/>
    <w:tmpl w:val="053886E0"/>
    <w:lvl w:ilvl="0" w:tplc="20471410">
      <w:start w:val="1"/>
      <w:numFmt w:val="decimal"/>
      <w:lvlText w:val="%1."/>
      <w:lvlJc w:val="left"/>
      <w:pPr>
        <w:ind w:left="720" w:hanging="360"/>
      </w:pPr>
    </w:lvl>
    <w:lvl w:ilvl="1" w:tplc="20471410" w:tentative="1">
      <w:start w:val="1"/>
      <w:numFmt w:val="lowerLetter"/>
      <w:lvlText w:val="%2."/>
      <w:lvlJc w:val="left"/>
      <w:pPr>
        <w:ind w:left="1440" w:hanging="360"/>
      </w:pPr>
    </w:lvl>
    <w:lvl w:ilvl="2" w:tplc="20471410" w:tentative="1">
      <w:start w:val="1"/>
      <w:numFmt w:val="lowerRoman"/>
      <w:lvlText w:val="%3."/>
      <w:lvlJc w:val="right"/>
      <w:pPr>
        <w:ind w:left="2160" w:hanging="180"/>
      </w:pPr>
    </w:lvl>
    <w:lvl w:ilvl="3" w:tplc="20471410" w:tentative="1">
      <w:start w:val="1"/>
      <w:numFmt w:val="decimal"/>
      <w:lvlText w:val="%4."/>
      <w:lvlJc w:val="left"/>
      <w:pPr>
        <w:ind w:left="2880" w:hanging="360"/>
      </w:pPr>
    </w:lvl>
    <w:lvl w:ilvl="4" w:tplc="20471410" w:tentative="1">
      <w:start w:val="1"/>
      <w:numFmt w:val="lowerLetter"/>
      <w:lvlText w:val="%5."/>
      <w:lvlJc w:val="left"/>
      <w:pPr>
        <w:ind w:left="3600" w:hanging="360"/>
      </w:pPr>
    </w:lvl>
    <w:lvl w:ilvl="5" w:tplc="20471410" w:tentative="1">
      <w:start w:val="1"/>
      <w:numFmt w:val="lowerRoman"/>
      <w:lvlText w:val="%6."/>
      <w:lvlJc w:val="right"/>
      <w:pPr>
        <w:ind w:left="4320" w:hanging="180"/>
      </w:pPr>
    </w:lvl>
    <w:lvl w:ilvl="6" w:tplc="20471410" w:tentative="1">
      <w:start w:val="1"/>
      <w:numFmt w:val="decimal"/>
      <w:lvlText w:val="%7."/>
      <w:lvlJc w:val="left"/>
      <w:pPr>
        <w:ind w:left="5040" w:hanging="360"/>
      </w:pPr>
    </w:lvl>
    <w:lvl w:ilvl="7" w:tplc="20471410" w:tentative="1">
      <w:start w:val="1"/>
      <w:numFmt w:val="lowerLetter"/>
      <w:lvlText w:val="%8."/>
      <w:lvlJc w:val="left"/>
      <w:pPr>
        <w:ind w:left="5760" w:hanging="360"/>
      </w:pPr>
    </w:lvl>
    <w:lvl w:ilvl="8" w:tplc="20471410" w:tentative="1">
      <w:start w:val="1"/>
      <w:numFmt w:val="lowerRoman"/>
      <w:lvlText w:val="%9."/>
      <w:lvlJc w:val="right"/>
      <w:pPr>
        <w:ind w:left="6480" w:hanging="180"/>
      </w:pPr>
    </w:lvl>
  </w:abstractNum>
  <w:abstractNum w:abstractNumId="6" w15:restartNumberingAfterBreak="0">
    <w:nsid w:val="42D64F89"/>
    <w:multiLevelType w:val="hybridMultilevel"/>
    <w:tmpl w:val="1D78015A"/>
    <w:lvl w:ilvl="0" w:tplc="559882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556910"/>
    <w:multiLevelType w:val="hybridMultilevel"/>
    <w:tmpl w:val="D07496C0"/>
    <w:lvl w:ilvl="0" w:tplc="30783926">
      <w:start w:val="1"/>
      <w:numFmt w:val="decimal"/>
      <w:lvlText w:val="%1."/>
      <w:lvlJc w:val="left"/>
      <w:pPr>
        <w:ind w:left="720" w:hanging="360"/>
      </w:pPr>
    </w:lvl>
    <w:lvl w:ilvl="1" w:tplc="30783926" w:tentative="1">
      <w:start w:val="1"/>
      <w:numFmt w:val="lowerLetter"/>
      <w:lvlText w:val="%2."/>
      <w:lvlJc w:val="left"/>
      <w:pPr>
        <w:ind w:left="1440" w:hanging="360"/>
      </w:pPr>
    </w:lvl>
    <w:lvl w:ilvl="2" w:tplc="30783926" w:tentative="1">
      <w:start w:val="1"/>
      <w:numFmt w:val="lowerRoman"/>
      <w:lvlText w:val="%3."/>
      <w:lvlJc w:val="right"/>
      <w:pPr>
        <w:ind w:left="2160" w:hanging="180"/>
      </w:pPr>
    </w:lvl>
    <w:lvl w:ilvl="3" w:tplc="30783926" w:tentative="1">
      <w:start w:val="1"/>
      <w:numFmt w:val="decimal"/>
      <w:lvlText w:val="%4."/>
      <w:lvlJc w:val="left"/>
      <w:pPr>
        <w:ind w:left="2880" w:hanging="360"/>
      </w:pPr>
    </w:lvl>
    <w:lvl w:ilvl="4" w:tplc="30783926" w:tentative="1">
      <w:start w:val="1"/>
      <w:numFmt w:val="lowerLetter"/>
      <w:lvlText w:val="%5."/>
      <w:lvlJc w:val="left"/>
      <w:pPr>
        <w:ind w:left="3600" w:hanging="360"/>
      </w:pPr>
    </w:lvl>
    <w:lvl w:ilvl="5" w:tplc="30783926" w:tentative="1">
      <w:start w:val="1"/>
      <w:numFmt w:val="lowerRoman"/>
      <w:lvlText w:val="%6."/>
      <w:lvlJc w:val="right"/>
      <w:pPr>
        <w:ind w:left="4320" w:hanging="180"/>
      </w:pPr>
    </w:lvl>
    <w:lvl w:ilvl="6" w:tplc="30783926" w:tentative="1">
      <w:start w:val="1"/>
      <w:numFmt w:val="decimal"/>
      <w:lvlText w:val="%7."/>
      <w:lvlJc w:val="left"/>
      <w:pPr>
        <w:ind w:left="5040" w:hanging="360"/>
      </w:pPr>
    </w:lvl>
    <w:lvl w:ilvl="7" w:tplc="30783926" w:tentative="1">
      <w:start w:val="1"/>
      <w:numFmt w:val="lowerLetter"/>
      <w:lvlText w:val="%8."/>
      <w:lvlJc w:val="left"/>
      <w:pPr>
        <w:ind w:left="5760" w:hanging="360"/>
      </w:pPr>
    </w:lvl>
    <w:lvl w:ilvl="8" w:tplc="30783926"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043032"/>
    <w:multiLevelType w:val="hybridMultilevel"/>
    <w:tmpl w:val="54745832"/>
    <w:lvl w:ilvl="0" w:tplc="2531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9"/>
  </w:num>
  <w:num w:numId="5">
    <w:abstractNumId w:val="4"/>
  </w:num>
  <w:num w:numId="6">
    <w:abstractNumId w:val="3"/>
  </w:num>
  <w:num w:numId="7">
    <w:abstractNumId w:val="7"/>
  </w:num>
  <w:num w:numId="8">
    <w:abstractNumId w:val="13"/>
  </w:num>
  <w:num w:numId="9">
    <w:abstractNumId w:val="5"/>
  </w:num>
  <w:num w:numId="10">
    <w:abstractNumId w:val="0"/>
  </w:num>
  <w:num w:numId="11">
    <w:abstractNumId w:val="6"/>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60695"/>
    <w:rsid w:val="0024520A"/>
    <w:rsid w:val="00361FF4"/>
    <w:rsid w:val="003948AF"/>
    <w:rsid w:val="003B5299"/>
    <w:rsid w:val="00493A0C"/>
    <w:rsid w:val="004D6B48"/>
    <w:rsid w:val="00531A4E"/>
    <w:rsid w:val="00532C53"/>
    <w:rsid w:val="00535F5A"/>
    <w:rsid w:val="00555F58"/>
    <w:rsid w:val="00556096"/>
    <w:rsid w:val="006360C3"/>
    <w:rsid w:val="006E6663"/>
    <w:rsid w:val="007F3A4D"/>
    <w:rsid w:val="008B3AC2"/>
    <w:rsid w:val="008F680D"/>
    <w:rsid w:val="00A37A65"/>
    <w:rsid w:val="00AC197E"/>
    <w:rsid w:val="00B106B3"/>
    <w:rsid w:val="00B21D59"/>
    <w:rsid w:val="00BD419F"/>
    <w:rsid w:val="00C57009"/>
    <w:rsid w:val="00D50A84"/>
    <w:rsid w:val="00DF064E"/>
    <w:rsid w:val="00E62D0F"/>
    <w:rsid w:val="00FB45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54EBCD6D-2A42-48F7-9959-F65E09F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0"/>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Standaard"/>
    <w:link w:val="DocumentstructuurChar"/>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37A65"/>
    <w:rPr>
      <w:rFonts w:ascii="Lucida Grande" w:hAnsi="Lucida Grande" w:cs="Lucida Grande"/>
      <w:sz w:val="24"/>
      <w:szCs w:val="24"/>
    </w:rPr>
  </w:style>
  <w:style w:type="character" w:customStyle="1" w:styleId="DefaultParagraphFontPHPDOCX">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5598-BBDA-43F7-AFD2-AE1C0D75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2821</Words>
  <Characters>15518</Characters>
  <Application>Microsoft Office Word</Application>
  <DocSecurity>0</DocSecurity>
  <Lines>129</Lines>
  <Paragraphs>36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Marjan van Keulen</cp:lastModifiedBy>
  <cp:revision>3</cp:revision>
  <dcterms:created xsi:type="dcterms:W3CDTF">2020-03-20T10:39:00Z</dcterms:created>
  <dcterms:modified xsi:type="dcterms:W3CDTF">2020-03-24T14:26:00Z</dcterms:modified>
</cp:coreProperties>
</file>